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A7" w:rsidRDefault="000B0147">
      <w:r w:rsidRPr="000B0147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Леонидыч\Desktop\Отчет самообследования за 2025г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онидыч\Desktop\Отчет самообследования за 2025го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147" w:rsidRDefault="000B0147"/>
    <w:p w:rsidR="000B0147" w:rsidRDefault="000B0147"/>
    <w:p w:rsidR="000B0147" w:rsidRDefault="000B0147"/>
    <w:p w:rsidR="004C24A8" w:rsidRPr="004C24A8" w:rsidRDefault="004C24A8" w:rsidP="004C24A8">
      <w:r w:rsidRPr="004C24A8">
        <w:lastRenderedPageBreak/>
        <w:t xml:space="preserve">Настоящий отчет подготовлен по результатам проведения </w:t>
      </w:r>
      <w:proofErr w:type="spellStart"/>
      <w:r w:rsidRPr="004C24A8">
        <w:t>самообследования</w:t>
      </w:r>
      <w:proofErr w:type="spellEnd"/>
      <w:r w:rsidRPr="004C24A8">
        <w:t xml:space="preserve"> (ЧОУ </w:t>
      </w:r>
      <w:proofErr w:type="gramStart"/>
      <w:r w:rsidRPr="004C24A8">
        <w:t>ДПО  «</w:t>
      </w:r>
      <w:proofErr w:type="gramEnd"/>
      <w:r w:rsidRPr="004C24A8">
        <w:t>Аттестационный учебный центр  «Профессионал»)   за 2025 год, в целях соблюдения требований пункта 3 части 2 статьи 29 Федерального закона от 29 декабря 2012 года №273-ФЗ «Об образовании в Российской Федерации», Приказа Министерства образования и науки Российской Федерации (</w:t>
      </w:r>
      <w:proofErr w:type="spellStart"/>
      <w:r w:rsidRPr="004C24A8">
        <w:t>Минобрнауки</w:t>
      </w:r>
      <w:proofErr w:type="spellEnd"/>
      <w:r w:rsidRPr="004C24A8">
        <w:t xml:space="preserve"> России) от 14 июня</w:t>
      </w:r>
    </w:p>
    <w:p w:rsidR="004C24A8" w:rsidRPr="004C24A8" w:rsidRDefault="004C24A8" w:rsidP="004C24A8">
      <w:r w:rsidRPr="004C24A8">
        <w:t xml:space="preserve">2013 года №462 «Об утверждении Порядка проведения </w:t>
      </w:r>
      <w:proofErr w:type="spellStart"/>
      <w:r w:rsidRPr="004C24A8">
        <w:t>самообследовани</w:t>
      </w:r>
      <w:proofErr w:type="spellEnd"/>
      <w:r w:rsidRPr="004C24A8">
        <w:t xml:space="preserve"> образовательной</w:t>
      </w:r>
    </w:p>
    <w:p w:rsidR="004C24A8" w:rsidRPr="004C24A8" w:rsidRDefault="004C24A8" w:rsidP="004C24A8">
      <w:r w:rsidRPr="004C24A8">
        <w:t xml:space="preserve">организацией», Приказа Министерства образования и науки Российской Федерации от 10 декабря 2013 года №1324 «Об утверждении показателей деятельности образовательной организации, подлежащей </w:t>
      </w:r>
      <w:proofErr w:type="spellStart"/>
      <w:r w:rsidRPr="004C24A8">
        <w:t>самообследованию</w:t>
      </w:r>
      <w:proofErr w:type="spellEnd"/>
      <w:r w:rsidRPr="004C24A8">
        <w:t xml:space="preserve">», приказа Министерства образования и науки Российской Федерации от 14 декабря 2017г № 1218 « О внесении изменений в Порядок проведения </w:t>
      </w:r>
      <w:proofErr w:type="spellStart"/>
      <w:r w:rsidRPr="004C24A8">
        <w:t>самообследования</w:t>
      </w:r>
      <w:proofErr w:type="spellEnd"/>
      <w:r w:rsidRPr="004C24A8">
        <w:t xml:space="preserve"> образовательной организации, утвержденный приказом Министерства образования и науки Российской Федерации от 14.06.2013 № 462», а также в соответствии с Приказом директора организации № 7 от 06.02.2023 г. «О проведении процедуры </w:t>
      </w:r>
      <w:proofErr w:type="spellStart"/>
      <w:r w:rsidRPr="004C24A8">
        <w:t>самообследования</w:t>
      </w:r>
      <w:proofErr w:type="spellEnd"/>
      <w:r w:rsidRPr="004C24A8">
        <w:t xml:space="preserve"> по итогам 2025г».</w:t>
      </w:r>
    </w:p>
    <w:p w:rsidR="004C24A8" w:rsidRPr="004C24A8" w:rsidRDefault="004C24A8" w:rsidP="004C24A8">
      <w:pPr>
        <w:rPr>
          <w:bCs/>
        </w:rPr>
      </w:pPr>
    </w:p>
    <w:p w:rsidR="004C24A8" w:rsidRPr="004C24A8" w:rsidRDefault="004C24A8" w:rsidP="004C24A8">
      <w:pPr>
        <w:rPr>
          <w:bCs/>
        </w:rPr>
      </w:pPr>
      <w:proofErr w:type="spellStart"/>
      <w:r w:rsidRPr="004C24A8">
        <w:rPr>
          <w:bCs/>
        </w:rPr>
        <w:t>Самообследование</w:t>
      </w:r>
      <w:proofErr w:type="spellEnd"/>
      <w:r w:rsidRPr="004C24A8">
        <w:rPr>
          <w:bCs/>
        </w:rPr>
        <w:t xml:space="preserve"> </w:t>
      </w:r>
      <w:r w:rsidRPr="004C24A8">
        <w:t xml:space="preserve">(ЧОУ </w:t>
      </w:r>
      <w:proofErr w:type="gramStart"/>
      <w:r w:rsidRPr="004C24A8">
        <w:t>ДПО  «</w:t>
      </w:r>
      <w:proofErr w:type="gramEnd"/>
      <w:r w:rsidRPr="004C24A8">
        <w:t xml:space="preserve">Аттестационный учебный центр  «Профессионал»)   </w:t>
      </w:r>
      <w:r w:rsidRPr="004C24A8">
        <w:rPr>
          <w:bCs/>
        </w:rPr>
        <w:t xml:space="preserve">проводилось за период с «20» марта 2026 года по «1» апреля 2026 года. Целями проведения </w:t>
      </w:r>
      <w:proofErr w:type="spellStart"/>
      <w:r w:rsidRPr="004C24A8">
        <w:rPr>
          <w:bCs/>
        </w:rPr>
        <w:t>самообследования</w:t>
      </w:r>
      <w:proofErr w:type="spellEnd"/>
      <w:r w:rsidRPr="004C24A8">
        <w:rPr>
          <w:bCs/>
        </w:rPr>
        <w:t xml:space="preserve"> являются обеспечение доступности и открытости информации о деятельности образовательной организации, а также подготовка отчета о результатах </w:t>
      </w:r>
      <w:proofErr w:type="spellStart"/>
      <w:r w:rsidRPr="004C24A8">
        <w:rPr>
          <w:bCs/>
        </w:rPr>
        <w:t>самообследования</w:t>
      </w:r>
      <w:proofErr w:type="spellEnd"/>
      <w:r w:rsidRPr="004C24A8">
        <w:rPr>
          <w:bCs/>
        </w:rPr>
        <w:t>.</w:t>
      </w:r>
    </w:p>
    <w:p w:rsidR="004C24A8" w:rsidRPr="004C24A8" w:rsidRDefault="004C24A8" w:rsidP="004C24A8">
      <w:pPr>
        <w:rPr>
          <w:bCs/>
        </w:rPr>
      </w:pPr>
    </w:p>
    <w:p w:rsidR="004C24A8" w:rsidRPr="004C24A8" w:rsidRDefault="004C24A8" w:rsidP="004C24A8">
      <w:pPr>
        <w:rPr>
          <w:bCs/>
        </w:rPr>
      </w:pPr>
      <w:r w:rsidRPr="004C24A8">
        <w:rPr>
          <w:b/>
          <w:bCs/>
        </w:rPr>
        <w:t xml:space="preserve">Цель проведения </w:t>
      </w:r>
      <w:proofErr w:type="spellStart"/>
      <w:r w:rsidRPr="004C24A8">
        <w:rPr>
          <w:b/>
          <w:bCs/>
        </w:rPr>
        <w:t>самообследования</w:t>
      </w:r>
      <w:proofErr w:type="spellEnd"/>
      <w:r w:rsidRPr="004C24A8">
        <w:rPr>
          <w:bCs/>
        </w:rPr>
        <w:t xml:space="preserve"> - обеспечение доступности и открытости информации о деятельности организации на основе анализа показателей, установленных федеральным органом исполнительной власти, а также подготовка отчета о результатах </w:t>
      </w:r>
      <w:proofErr w:type="spellStart"/>
      <w:r w:rsidRPr="004C24A8">
        <w:rPr>
          <w:bCs/>
        </w:rPr>
        <w:t>самообследования</w:t>
      </w:r>
      <w:proofErr w:type="spellEnd"/>
      <w:r w:rsidRPr="004C24A8">
        <w:rPr>
          <w:bCs/>
        </w:rPr>
        <w:t xml:space="preserve"> и размещение на официальном сайте организации в сети Интернет.</w:t>
      </w:r>
    </w:p>
    <w:p w:rsidR="004C24A8" w:rsidRPr="004C24A8" w:rsidRDefault="004C24A8" w:rsidP="004C24A8">
      <w:pPr>
        <w:rPr>
          <w:bCs/>
        </w:rPr>
      </w:pPr>
      <w:r w:rsidRPr="004C24A8">
        <w:rPr>
          <w:b/>
          <w:bCs/>
        </w:rPr>
        <w:t xml:space="preserve">В ходе </w:t>
      </w:r>
      <w:proofErr w:type="spellStart"/>
      <w:r w:rsidRPr="004C24A8">
        <w:rPr>
          <w:b/>
          <w:bCs/>
        </w:rPr>
        <w:t>самообследования</w:t>
      </w:r>
      <w:proofErr w:type="spellEnd"/>
      <w:r w:rsidRPr="004C24A8">
        <w:rPr>
          <w:bCs/>
        </w:rPr>
        <w:t xml:space="preserve"> проведена оценка образовательной деятельности, системы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управления организации, содержания и качества подготовки слушателей, актуальности и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востребованности проводимого дополнительного образования,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кроме того представлены показатели деятельности организации.</w:t>
      </w:r>
    </w:p>
    <w:p w:rsidR="004C24A8" w:rsidRPr="004C24A8" w:rsidRDefault="004C24A8" w:rsidP="004C24A8">
      <w:pPr>
        <w:rPr>
          <w:bCs/>
        </w:rPr>
      </w:pPr>
      <w:r w:rsidRPr="004C24A8">
        <w:rPr>
          <w:b/>
          <w:bCs/>
        </w:rPr>
        <w:t xml:space="preserve">По результатам </w:t>
      </w:r>
      <w:proofErr w:type="spellStart"/>
      <w:r w:rsidRPr="004C24A8">
        <w:rPr>
          <w:b/>
          <w:bCs/>
        </w:rPr>
        <w:t>самообследования</w:t>
      </w:r>
      <w:proofErr w:type="spellEnd"/>
      <w:r w:rsidRPr="004C24A8">
        <w:rPr>
          <w:b/>
          <w:bCs/>
        </w:rPr>
        <w:t xml:space="preserve"> составлен отчет</w:t>
      </w:r>
      <w:r w:rsidRPr="004C24A8">
        <w:rPr>
          <w:bCs/>
        </w:rPr>
        <w:t xml:space="preserve"> - публичный документ, информирующий все заинтересованные стороны о состоянии и перспективах развития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организации.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Отчет представляется учредителю, общественности и размещается на официальном сайте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организации в информационно-телекоммуникационной сети Интернет.</w:t>
      </w:r>
    </w:p>
    <w:p w:rsidR="004C24A8" w:rsidRPr="004C24A8" w:rsidRDefault="004C24A8" w:rsidP="004C24A8">
      <w:r w:rsidRPr="004C24A8">
        <w:rPr>
          <w:b/>
          <w:bCs/>
        </w:rPr>
        <w:t xml:space="preserve">В состав комиссии по </w:t>
      </w:r>
      <w:proofErr w:type="spellStart"/>
      <w:r w:rsidRPr="004C24A8">
        <w:rPr>
          <w:b/>
          <w:bCs/>
        </w:rPr>
        <w:t>самообследованию</w:t>
      </w:r>
      <w:proofErr w:type="spellEnd"/>
      <w:r w:rsidRPr="004C24A8">
        <w:rPr>
          <w:b/>
          <w:bCs/>
        </w:rPr>
        <w:t xml:space="preserve"> входили</w:t>
      </w:r>
      <w:r w:rsidRPr="004C24A8">
        <w:rPr>
          <w:bCs/>
        </w:rPr>
        <w:t>:</w:t>
      </w:r>
      <w:r w:rsidRPr="004C24A8">
        <w:t xml:space="preserve"> </w:t>
      </w:r>
    </w:p>
    <w:p w:rsidR="004C24A8" w:rsidRPr="004C24A8" w:rsidRDefault="004C24A8" w:rsidP="004C24A8">
      <w:pPr>
        <w:rPr>
          <w:bCs/>
        </w:rPr>
      </w:pPr>
      <w:r w:rsidRPr="004C24A8">
        <w:t>Руководитель рабочей группы –</w:t>
      </w:r>
      <w:proofErr w:type="spellStart"/>
      <w:r w:rsidRPr="004C24A8">
        <w:t>Шуряков</w:t>
      </w:r>
      <w:proofErr w:type="spellEnd"/>
      <w:r w:rsidRPr="004C24A8">
        <w:t xml:space="preserve"> С.Л.- </w:t>
      </w:r>
      <w:proofErr w:type="gramStart"/>
      <w:r w:rsidRPr="004C24A8">
        <w:t xml:space="preserve">директор,   </w:t>
      </w:r>
      <w:proofErr w:type="gramEnd"/>
      <w:r w:rsidRPr="004C24A8">
        <w:t xml:space="preserve">                                                     Члены рабочей Группы: Красиков Е.Е- преподаватель,</w:t>
      </w:r>
    </w:p>
    <w:p w:rsidR="004C24A8" w:rsidRPr="004C24A8" w:rsidRDefault="004C24A8" w:rsidP="004C24A8">
      <w:pPr>
        <w:rPr>
          <w:bCs/>
        </w:rPr>
      </w:pPr>
      <w:r w:rsidRPr="004C24A8">
        <w:t>Новикова Э.М.- секретарь.</w:t>
      </w:r>
    </w:p>
    <w:p w:rsidR="004C24A8" w:rsidRPr="004C24A8" w:rsidRDefault="004C24A8" w:rsidP="004C24A8">
      <w:pPr>
        <w:rPr>
          <w:bCs/>
        </w:rPr>
      </w:pPr>
    </w:p>
    <w:p w:rsidR="004C24A8" w:rsidRPr="004C24A8" w:rsidRDefault="004C24A8" w:rsidP="004C24A8">
      <w:pPr>
        <w:rPr>
          <w:b/>
          <w:bCs/>
        </w:rPr>
      </w:pPr>
      <w:r w:rsidRPr="004C24A8">
        <w:rPr>
          <w:b/>
          <w:bCs/>
        </w:rPr>
        <w:lastRenderedPageBreak/>
        <w:t>ВВЕДЕНИЕ</w:t>
      </w:r>
    </w:p>
    <w:p w:rsidR="004C24A8" w:rsidRPr="004C24A8" w:rsidRDefault="004C24A8" w:rsidP="004C24A8"/>
    <w:p w:rsidR="004C24A8" w:rsidRPr="004C24A8" w:rsidRDefault="004C24A8" w:rsidP="004C24A8">
      <w:r w:rsidRPr="004C24A8">
        <w:t xml:space="preserve">Частное образовательное учреждение Дополнительного образовательного </w:t>
      </w:r>
      <w:proofErr w:type="gramStart"/>
      <w:r w:rsidRPr="004C24A8">
        <w:t>учреждения  «</w:t>
      </w:r>
      <w:proofErr w:type="gramEnd"/>
      <w:r w:rsidRPr="004C24A8">
        <w:t>Аттестационный учебный центр  «Профессионал», организационно-правовая форма — учреждение) (свидетельство о государственной регистрации юридического лица ОГРН 1115900002382 от 03 августа 2011г.).</w:t>
      </w:r>
    </w:p>
    <w:p w:rsidR="004C24A8" w:rsidRPr="004C24A8" w:rsidRDefault="004C24A8" w:rsidP="004C24A8">
      <w:r w:rsidRPr="004C24A8">
        <w:t xml:space="preserve">Юридический адрес: 618400, Пермский край, г. Березники, ул. </w:t>
      </w:r>
      <w:proofErr w:type="spellStart"/>
      <w:r w:rsidRPr="004C24A8">
        <w:t>пр-кт</w:t>
      </w:r>
      <w:proofErr w:type="spellEnd"/>
      <w:r w:rsidRPr="004C24A8">
        <w:t xml:space="preserve"> Ленина,55-47</w:t>
      </w:r>
    </w:p>
    <w:p w:rsidR="004C24A8" w:rsidRPr="004C24A8" w:rsidRDefault="004C24A8" w:rsidP="004C24A8">
      <w:proofErr w:type="gramStart"/>
      <w:r w:rsidRPr="004C24A8">
        <w:t>Телефон:+</w:t>
      </w:r>
      <w:proofErr w:type="gramEnd"/>
      <w:r w:rsidRPr="004C24A8">
        <w:t>7 919 494-73-07</w:t>
      </w:r>
    </w:p>
    <w:p w:rsidR="004C24A8" w:rsidRPr="004C24A8" w:rsidRDefault="004C24A8" w:rsidP="004C24A8">
      <w:r w:rsidRPr="004C24A8">
        <w:t xml:space="preserve">Электронный адрес: </w:t>
      </w:r>
      <w:hyperlink r:id="rId6" w:history="1">
        <w:r w:rsidRPr="004C24A8">
          <w:rPr>
            <w:rStyle w:val="a4"/>
          </w:rPr>
          <w:t>berprofi@mail.ru</w:t>
        </w:r>
      </w:hyperlink>
    </w:p>
    <w:p w:rsidR="004C24A8" w:rsidRPr="004C24A8" w:rsidRDefault="004C24A8" w:rsidP="004C24A8">
      <w:r w:rsidRPr="004C24A8">
        <w:t xml:space="preserve">Наличие сайта организации: </w:t>
      </w:r>
      <w:r w:rsidRPr="004C24A8">
        <w:rPr>
          <w:lang w:val="en-US"/>
        </w:rPr>
        <w:t>www</w:t>
      </w:r>
      <w:r w:rsidRPr="004C24A8">
        <w:t xml:space="preserve"> </w:t>
      </w:r>
      <w:r w:rsidRPr="004C24A8">
        <w:rPr>
          <w:lang w:val="en-US"/>
        </w:rPr>
        <w:t>professional</w:t>
      </w:r>
      <w:r w:rsidRPr="004C24A8">
        <w:t>-59.</w:t>
      </w:r>
      <w:proofErr w:type="spellStart"/>
      <w:r w:rsidRPr="004C24A8">
        <w:rPr>
          <w:lang w:val="en-US"/>
        </w:rPr>
        <w:t>ru</w:t>
      </w:r>
      <w:proofErr w:type="spellEnd"/>
    </w:p>
    <w:p w:rsidR="004C24A8" w:rsidRPr="004C24A8" w:rsidRDefault="004C24A8" w:rsidP="004C24A8">
      <w:r w:rsidRPr="004C24A8">
        <w:t>Наличие филиалов (отделений) и их наименование: не имеется.</w:t>
      </w:r>
    </w:p>
    <w:p w:rsidR="004C24A8" w:rsidRPr="004C24A8" w:rsidRDefault="004C24A8" w:rsidP="004C24A8">
      <w:r w:rsidRPr="004C24A8">
        <w:t xml:space="preserve">ЧОУ </w:t>
      </w:r>
      <w:proofErr w:type="gramStart"/>
      <w:r w:rsidRPr="004C24A8">
        <w:t>ДПО  «</w:t>
      </w:r>
      <w:proofErr w:type="gramEnd"/>
      <w:r w:rsidRPr="004C24A8">
        <w:t xml:space="preserve">Аттестационный учебный центр  «Профессионал» имеет Устав. Утвержден от </w:t>
      </w:r>
      <w:proofErr w:type="gramStart"/>
      <w:r w:rsidRPr="004C24A8">
        <w:t>04  апреля</w:t>
      </w:r>
      <w:proofErr w:type="gramEnd"/>
      <w:r w:rsidRPr="004C24A8">
        <w:t xml:space="preserve"> 2016 г. решением № 6 от 01 апреля 2016 г. единственного учредителя   негосударственного образовательного учреждения дополнительного образовательного учреждения  «Аттестационный учебный центр  «Профессионал» и зарегистрирован Управлением Министерства юстиции Российской Федерации по Пермскому краю.</w:t>
      </w:r>
    </w:p>
    <w:p w:rsidR="004C24A8" w:rsidRPr="004C24A8" w:rsidRDefault="004C24A8" w:rsidP="004C24A8">
      <w:r w:rsidRPr="004C24A8">
        <w:t xml:space="preserve">Лицензия на право ведения образовательной деятельности выдана Государственной инспекцией по надзору и контролю в сфере образования Пермского края 10 июня 2016 г. (рег. № 5468 серия 59ЛО1 </w:t>
      </w:r>
      <w:proofErr w:type="gramStart"/>
      <w:r w:rsidRPr="004C24A8">
        <w:t>№  0003373</w:t>
      </w:r>
      <w:proofErr w:type="gramEnd"/>
      <w:r w:rsidRPr="004C24A8">
        <w:t>).</w:t>
      </w:r>
    </w:p>
    <w:p w:rsidR="004C24A8" w:rsidRPr="004C24A8" w:rsidRDefault="004C24A8" w:rsidP="004C24A8">
      <w:r w:rsidRPr="004C24A8">
        <w:t xml:space="preserve">ЧОУ </w:t>
      </w:r>
      <w:proofErr w:type="gramStart"/>
      <w:r w:rsidRPr="004C24A8">
        <w:t>ДПО  «</w:t>
      </w:r>
      <w:proofErr w:type="gramEnd"/>
      <w:r w:rsidRPr="004C24A8">
        <w:t>Аттестационный учебный центр  «Профессионал» при осуществлении образовательной деятельности  основное внимание       уделяется       программам       подготовки и повышения квалификации рабочих  следующим программам  подготовки:</w:t>
      </w:r>
    </w:p>
    <w:p w:rsidR="004C24A8" w:rsidRPr="004C24A8" w:rsidRDefault="004C24A8" w:rsidP="004C24A8">
      <w:r w:rsidRPr="004C24A8">
        <w:t>- тракторист категории «В»;</w:t>
      </w:r>
    </w:p>
    <w:p w:rsidR="004C24A8" w:rsidRPr="004C24A8" w:rsidRDefault="004C24A8" w:rsidP="004C24A8">
      <w:r w:rsidRPr="004C24A8">
        <w:t>- тракторист категории «С»;</w:t>
      </w:r>
    </w:p>
    <w:p w:rsidR="004C24A8" w:rsidRPr="004C24A8" w:rsidRDefault="004C24A8" w:rsidP="004C24A8">
      <w:r w:rsidRPr="004C24A8">
        <w:t>- тракторист категории «D»;</w:t>
      </w:r>
    </w:p>
    <w:p w:rsidR="004C24A8" w:rsidRPr="004C24A8" w:rsidRDefault="004C24A8" w:rsidP="004C24A8">
      <w:r w:rsidRPr="004C24A8">
        <w:t>- тракторист категории «E».</w:t>
      </w:r>
    </w:p>
    <w:p w:rsidR="004C24A8" w:rsidRPr="004C24A8" w:rsidRDefault="004C24A8" w:rsidP="004C24A8">
      <w:r w:rsidRPr="004C24A8">
        <w:t>В соответствии с примерными программами трактористов категорий «В</w:t>
      </w:r>
      <w:proofErr w:type="gramStart"/>
      <w:r w:rsidRPr="004C24A8">
        <w:t>»,  «</w:t>
      </w:r>
      <w:proofErr w:type="gramEnd"/>
      <w:r w:rsidRPr="004C24A8">
        <w:t xml:space="preserve">С», «D», «Е», разработаны учебные планы и рабочие программы дисциплин.                                         Реализация    программ   </w:t>
      </w:r>
      <w:proofErr w:type="gramStart"/>
      <w:r w:rsidRPr="004C24A8">
        <w:t>подготовки  осуществляется</w:t>
      </w:r>
      <w:proofErr w:type="gramEnd"/>
      <w:r w:rsidRPr="004C24A8">
        <w:t xml:space="preserve"> Учреждением  в   строгом  соответствии  с  действующими  нормативными  и правовыми   документами   и   регламентами    </w:t>
      </w:r>
      <w:proofErr w:type="spellStart"/>
      <w:r w:rsidRPr="004C24A8">
        <w:t>Минобрнауки</w:t>
      </w:r>
      <w:proofErr w:type="spellEnd"/>
      <w:r w:rsidRPr="004C24A8">
        <w:t xml:space="preserve">,    Минтруда   и Минздрава России, а также </w:t>
      </w:r>
      <w:proofErr w:type="spellStart"/>
      <w:r w:rsidRPr="004C24A8">
        <w:t>Гостехнадзора</w:t>
      </w:r>
      <w:proofErr w:type="spellEnd"/>
      <w:r w:rsidRPr="004C24A8">
        <w:t xml:space="preserve">. </w:t>
      </w:r>
    </w:p>
    <w:p w:rsidR="004C24A8" w:rsidRPr="004C24A8" w:rsidRDefault="004C24A8" w:rsidP="004C24A8">
      <w:pPr>
        <w:numPr>
          <w:ilvl w:val="0"/>
          <w:numId w:val="1"/>
        </w:numPr>
        <w:rPr>
          <w:b/>
        </w:rPr>
      </w:pPr>
      <w:r w:rsidRPr="004C24A8">
        <w:rPr>
          <w:b/>
        </w:rPr>
        <w:t xml:space="preserve">Правовой статус, система управления. </w:t>
      </w:r>
    </w:p>
    <w:p w:rsidR="004C24A8" w:rsidRPr="004C24A8" w:rsidRDefault="004C24A8" w:rsidP="004C24A8">
      <w:pPr>
        <w:rPr>
          <w:b/>
        </w:rPr>
      </w:pPr>
      <w:r w:rsidRPr="004C24A8">
        <w:rPr>
          <w:b/>
        </w:rPr>
        <w:t>компетентность и ответственность учреждения</w:t>
      </w:r>
    </w:p>
    <w:p w:rsidR="004C24A8" w:rsidRPr="004C24A8" w:rsidRDefault="004C24A8" w:rsidP="004C24A8">
      <w:pPr>
        <w:rPr>
          <w:b/>
          <w:bCs/>
        </w:rPr>
      </w:pP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1.1. Правовой   статус </w:t>
      </w:r>
      <w:r w:rsidRPr="004C24A8">
        <w:t xml:space="preserve">«Аттестационный учебный </w:t>
      </w:r>
      <w:proofErr w:type="gramStart"/>
      <w:r w:rsidRPr="004C24A8">
        <w:t>центр  «</w:t>
      </w:r>
      <w:proofErr w:type="gramEnd"/>
      <w:r w:rsidRPr="004C24A8">
        <w:t xml:space="preserve">Профессионал» </w:t>
      </w:r>
      <w:r w:rsidRPr="004C24A8">
        <w:rPr>
          <w:bCs/>
        </w:rPr>
        <w:t xml:space="preserve">  в   качестве юридического лица определяется действующим законодательством Российской Федерации.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1.1.1. </w:t>
      </w:r>
      <w:r w:rsidRPr="004C24A8">
        <w:t xml:space="preserve">Аттестационный учебный </w:t>
      </w:r>
      <w:proofErr w:type="gramStart"/>
      <w:r w:rsidRPr="004C24A8">
        <w:t>центр  «</w:t>
      </w:r>
      <w:proofErr w:type="gramEnd"/>
      <w:r w:rsidRPr="004C24A8">
        <w:t xml:space="preserve">Профессионал» </w:t>
      </w:r>
      <w:r w:rsidRPr="004C24A8">
        <w:rPr>
          <w:bCs/>
        </w:rPr>
        <w:t xml:space="preserve">  осуществляет  деятельность  в соответствии    с    Конституцией    Российской    Федерации,    Гражданским    и Трудовым  кодексами  Российской  Федерации,  Федеральными  законами  «Об образовании  в  Российской  </w:t>
      </w:r>
      <w:r w:rsidRPr="004C24A8">
        <w:rPr>
          <w:bCs/>
        </w:rPr>
        <w:lastRenderedPageBreak/>
        <w:t>Федерации»,  «О  некоммерческих  организациях», другими законами Российской Федерации и иными нормативными правовыми актами Российской Федерации и его Уставом.</w:t>
      </w:r>
    </w:p>
    <w:p w:rsidR="004C24A8" w:rsidRPr="004C24A8" w:rsidRDefault="004C24A8" w:rsidP="004C24A8">
      <w:r w:rsidRPr="004C24A8">
        <w:rPr>
          <w:bCs/>
        </w:rPr>
        <w:t xml:space="preserve">1.1.2. Наименование учреждения: Полное   наименование   на   русском   </w:t>
      </w:r>
      <w:proofErr w:type="gramStart"/>
      <w:r w:rsidRPr="004C24A8">
        <w:rPr>
          <w:bCs/>
        </w:rPr>
        <w:t xml:space="preserve">языке:   </w:t>
      </w:r>
      <w:proofErr w:type="gramEnd"/>
      <w:r w:rsidRPr="004C24A8">
        <w:rPr>
          <w:bCs/>
        </w:rPr>
        <w:t xml:space="preserve">Частное   образовательное учреждение  дополнительного  профессионального  образования  </w:t>
      </w:r>
      <w:r w:rsidRPr="004C24A8">
        <w:t xml:space="preserve">Аттестационный учебный центр  «Профессионал» </w:t>
      </w:r>
      <w:r w:rsidRPr="004C24A8">
        <w:rPr>
          <w:bCs/>
        </w:rPr>
        <w:t xml:space="preserve">  Сокращенное   наименование   на   русском   языке:</w:t>
      </w:r>
      <w:r w:rsidRPr="004C24A8">
        <w:t xml:space="preserve"> ЧОУ ДПО  «Аттестационный учебный центр  «Профессионал» .</w:t>
      </w:r>
    </w:p>
    <w:p w:rsidR="004C24A8" w:rsidRPr="004C24A8" w:rsidRDefault="004C24A8" w:rsidP="004C24A8">
      <w:pPr>
        <w:rPr>
          <w:bCs/>
        </w:rPr>
      </w:pPr>
      <w:r w:rsidRPr="004C24A8">
        <w:t>1.1.3.</w:t>
      </w:r>
      <w:r w:rsidRPr="004C24A8">
        <w:rPr>
          <w:bCs/>
        </w:rPr>
        <w:t xml:space="preserve"> Место осуществления образовательной деятельности: 618400, Пермский край, г. Березники. Ул. </w:t>
      </w:r>
      <w:proofErr w:type="gramStart"/>
      <w:r w:rsidRPr="004C24A8">
        <w:rPr>
          <w:bCs/>
        </w:rPr>
        <w:t>Химиков,д.</w:t>
      </w:r>
      <w:proofErr w:type="gramEnd"/>
      <w:r w:rsidRPr="004C24A8">
        <w:rPr>
          <w:bCs/>
        </w:rPr>
        <w:t>7, каб.23.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1.1.4 .</w:t>
      </w:r>
      <w:r w:rsidRPr="004C24A8">
        <w:t xml:space="preserve"> </w:t>
      </w:r>
      <w:r w:rsidRPr="004C24A8">
        <w:rPr>
          <w:bCs/>
        </w:rPr>
        <w:t>Основной деятельностью организации является образовательная деятельность по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реализации </w:t>
      </w:r>
      <w:proofErr w:type="gramStart"/>
      <w:r w:rsidRPr="004C24A8">
        <w:rPr>
          <w:bCs/>
        </w:rPr>
        <w:t>программ:  -</w:t>
      </w:r>
      <w:proofErr w:type="gramEnd"/>
      <w:r w:rsidRPr="004C24A8">
        <w:rPr>
          <w:bCs/>
        </w:rPr>
        <w:t xml:space="preserve"> дополнительного профессионального образования (ОКВЭД 85.42.9 Образование профессиональное дополнительное) зарегистрированном </w:t>
      </w:r>
      <w:r w:rsidRPr="004C24A8">
        <w:t>Управлением Министерства юстиции Российской Федерации по Пермскому краю.</w:t>
      </w:r>
      <w:r w:rsidRPr="004C24A8">
        <w:rPr>
          <w:bCs/>
        </w:rPr>
        <w:t xml:space="preserve"> </w:t>
      </w:r>
      <w:r w:rsidRPr="004C24A8">
        <w:t xml:space="preserve"> </w:t>
      </w:r>
      <w:r w:rsidRPr="004C24A8">
        <w:rPr>
          <w:bCs/>
        </w:rPr>
        <w:t xml:space="preserve">Образовательная   деятельность   в   соответствии   с   законодательством </w:t>
      </w:r>
      <w:proofErr w:type="gramStart"/>
      <w:r w:rsidRPr="004C24A8">
        <w:rPr>
          <w:bCs/>
        </w:rPr>
        <w:t>Российской  Федерации</w:t>
      </w:r>
      <w:proofErr w:type="gramEnd"/>
      <w:r w:rsidRPr="004C24A8">
        <w:rPr>
          <w:bCs/>
        </w:rPr>
        <w:t xml:space="preserve">  осуществляется  на основании  Лицензии  от </w:t>
      </w:r>
      <w:r w:rsidRPr="004C24A8">
        <w:t>10 июня 2016 г. (рег. № 5468 серия 59ЛО1 №  0003373).</w:t>
      </w:r>
    </w:p>
    <w:p w:rsidR="004C24A8" w:rsidRPr="004C24A8" w:rsidRDefault="004C24A8" w:rsidP="004C24A8">
      <w:r w:rsidRPr="004C24A8">
        <w:t xml:space="preserve">1.2. Система </w:t>
      </w:r>
      <w:proofErr w:type="gramStart"/>
      <w:r w:rsidRPr="004C24A8">
        <w:t>управления  Учреждением</w:t>
      </w:r>
      <w:proofErr w:type="gramEnd"/>
      <w:r w:rsidRPr="004C24A8">
        <w:t xml:space="preserve"> определяется нормами гражданского законодательства  частного учреждения и законодательства в сфере образования.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1.2.1. Учреждение    самостоятельно    в    выборе    органов    управления, </w:t>
      </w:r>
      <w:proofErr w:type="gramStart"/>
      <w:r w:rsidRPr="004C24A8">
        <w:rPr>
          <w:bCs/>
        </w:rPr>
        <w:t>осуществлении  образовательного</w:t>
      </w:r>
      <w:proofErr w:type="gramEnd"/>
      <w:r w:rsidRPr="004C24A8">
        <w:rPr>
          <w:bCs/>
        </w:rPr>
        <w:t xml:space="preserve">  процесса,  подборе  и  расстановке  кадров, исследовательской     и     иной     деятельности     в     пределах,     определенных действующим законодательством Российской Федерации и его Уставом.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1.2.2. Управление   Учреждением   осуществляется   на   основе   сочетания принципов     единоначалия     и     коллегиальности.     Органами     управления Учреждения являются: -  орган управления - Собственник Учреждения; 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- единоличный исполнительный орган управления - директор;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 -коллегиальные   органы   </w:t>
      </w:r>
      <w:proofErr w:type="gramStart"/>
      <w:r w:rsidRPr="004C24A8">
        <w:rPr>
          <w:bCs/>
        </w:rPr>
        <w:t xml:space="preserve">управления:   </w:t>
      </w:r>
      <w:proofErr w:type="gramEnd"/>
      <w:r w:rsidRPr="004C24A8">
        <w:rPr>
          <w:bCs/>
        </w:rPr>
        <w:t>общее   собрание   работников   и Педагогический совет.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1.3. К компетенции Учреждения и его органов управления в соответствии с    действующим    законодательством    Российской    Федерации    и    Уставом относится: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1.3.1. Разработка    и    принятие    основных    организационно-правовых документов,  регламентирующих  деятельность  образовательных  организаций дополнительного  профессионального  образования:  Устава</w:t>
      </w:r>
      <w:r w:rsidRPr="004C24A8">
        <w:t xml:space="preserve"> ЧОУ ДПО  «Аттестационный учебный центр  «Профессионал» </w:t>
      </w:r>
      <w:r w:rsidRPr="004C24A8">
        <w:rPr>
          <w:bCs/>
        </w:rPr>
        <w:t xml:space="preserve"> Правил  (внутреннего  трудового  распорядка;   внутреннего распорядка обучающихся),  Положений  (о  порядке приема,  отчисления  и  восстановления  обучающихся;  об  оказании  платных образовательных услуг;  об  аттестации  обучающихся),  иных локальных актов, регулирующих деятельность Учреждения.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1.3.2. Определение     структуры     управления     </w:t>
      </w:r>
      <w:proofErr w:type="gramStart"/>
      <w:r w:rsidRPr="004C24A8">
        <w:rPr>
          <w:bCs/>
        </w:rPr>
        <w:t xml:space="preserve">Учреждения,   </w:t>
      </w:r>
      <w:proofErr w:type="gramEnd"/>
      <w:r w:rsidRPr="004C24A8">
        <w:rPr>
          <w:bCs/>
        </w:rPr>
        <w:t xml:space="preserve">  штатного расписания и распределение должностных обязанностей работников.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1.3.3. </w:t>
      </w:r>
      <w:proofErr w:type="gramStart"/>
      <w:r w:rsidRPr="004C24A8">
        <w:rPr>
          <w:bCs/>
        </w:rPr>
        <w:t>Подбор,  прием</w:t>
      </w:r>
      <w:proofErr w:type="gramEnd"/>
      <w:r w:rsidRPr="004C24A8">
        <w:rPr>
          <w:bCs/>
        </w:rPr>
        <w:t xml:space="preserve">  на  работу  и  расстановка  научно-педагогических кадров,      административно-управленческого      и      учебно-вспомогательного персонала,   других   работников,   повышение   их   квалификации.   Создание условий, организация и оплата труда с учетом требований Трудового кодекса; распределение обязанностей между сотрудниками, установление норм, объемов </w:t>
      </w:r>
      <w:proofErr w:type="gramStart"/>
      <w:r w:rsidRPr="004C24A8">
        <w:rPr>
          <w:bCs/>
        </w:rPr>
        <w:t xml:space="preserve">нагрузки,   </w:t>
      </w:r>
      <w:proofErr w:type="gramEnd"/>
      <w:r w:rsidRPr="004C24A8">
        <w:rPr>
          <w:bCs/>
        </w:rPr>
        <w:t>ставок   заработной   платы   и   должностных   окладов   в   пределах собственных финансовых средств.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lastRenderedPageBreak/>
        <w:t>1.3.4. Формирование    контингента    приема    обучающихся    с    учетом требований    действующего    законодательства    Российской     Федерации    и лицензией на осуществление образовательной деятельности.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1.3.5. Учебно-</w:t>
      </w:r>
      <w:proofErr w:type="gramStart"/>
      <w:r w:rsidRPr="004C24A8">
        <w:rPr>
          <w:bCs/>
        </w:rPr>
        <w:t xml:space="preserve">методическое,   </w:t>
      </w:r>
      <w:proofErr w:type="gramEnd"/>
      <w:r w:rsidRPr="004C24A8">
        <w:rPr>
          <w:bCs/>
        </w:rPr>
        <w:t xml:space="preserve">   материально-техническое      и      кадровое обеспечение     образовательного     процесса,     разработка     и     утверждение образовательных  программ  и  учебных  планов,  рабочих  программ  учебных курсов    и    дисциплин,    иной    учебно-методической    документации    и    их библиотечно-информационное обеспечение.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1.3.6. Организация образовательного процесса в соответствии с Уставом и   законодательством   Российской   </w:t>
      </w:r>
      <w:proofErr w:type="gramStart"/>
      <w:r w:rsidRPr="004C24A8">
        <w:rPr>
          <w:bCs/>
        </w:rPr>
        <w:t xml:space="preserve">Федерации,   </w:t>
      </w:r>
      <w:proofErr w:type="gramEnd"/>
      <w:r w:rsidRPr="004C24A8">
        <w:rPr>
          <w:bCs/>
        </w:rPr>
        <w:t>разработка  и  утверждение  в установленном   порядке   учебной   документации;   осуществление   текущего контроля  успеваемости,  промежуточной  и  итоговой  аттестации,  мониторинг компетенций   выпускников   в  рамках  действующей   системы  менеджмента качества.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1.3.7. Материально-техническое </w:t>
      </w:r>
      <w:proofErr w:type="gramStart"/>
      <w:r w:rsidRPr="004C24A8">
        <w:rPr>
          <w:bCs/>
        </w:rPr>
        <w:t>обеспечение  и</w:t>
      </w:r>
      <w:proofErr w:type="gramEnd"/>
      <w:r w:rsidRPr="004C24A8">
        <w:rPr>
          <w:bCs/>
        </w:rPr>
        <w:t xml:space="preserve"> оснащение образовательного  процесса,   оборудование   помещений   в   соответствии   с установленными нормами и требованиями, определенными национальными и международными  нормативными  и  правовыми  документами  в  отношении осуществляемых Учреждением  основных    программ    профессионального обучения и дополнительных программ.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1.3.8. </w:t>
      </w:r>
      <w:proofErr w:type="gramStart"/>
      <w:r w:rsidRPr="004C24A8">
        <w:rPr>
          <w:bCs/>
        </w:rPr>
        <w:t>Оперативное  представление</w:t>
      </w:r>
      <w:proofErr w:type="gramEnd"/>
      <w:r w:rsidRPr="004C24A8">
        <w:rPr>
          <w:bCs/>
        </w:rPr>
        <w:t xml:space="preserve">  на  официальном  сайте  Учреждения  в сети   Интернет   текущей   информации   о   деятельности   Учреждения,   новых программах, образовательных и других услугах.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1.4. Ответственность   Учреждения   как   образовательной   организации, </w:t>
      </w:r>
      <w:proofErr w:type="gramStart"/>
      <w:r w:rsidRPr="004C24A8">
        <w:rPr>
          <w:bCs/>
        </w:rPr>
        <w:t>осуществляющей  деятельность</w:t>
      </w:r>
      <w:proofErr w:type="gramEnd"/>
      <w:r w:rsidRPr="004C24A8">
        <w:rPr>
          <w:bCs/>
        </w:rPr>
        <w:t xml:space="preserve">  в  соответствии  с  Федеральным  законом  «Об образовании в Российской Федерации».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1.4.1. Учреждение несет ответственность в установленном законодательством Российской   Федерации порядке за невыполнение или ненадлежащее выполнение функций, отнесенных к его компетенции, за реализацию не в полном объеме образовательных программ в соответствии с учебным планом, качество образования своих выпускников, 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а также за жизнь и </w:t>
      </w:r>
      <w:proofErr w:type="gramStart"/>
      <w:r w:rsidRPr="004C24A8">
        <w:rPr>
          <w:bCs/>
        </w:rPr>
        <w:t>здоровье  обучающихся</w:t>
      </w:r>
      <w:proofErr w:type="gramEnd"/>
      <w:r w:rsidRPr="004C24A8">
        <w:rPr>
          <w:bCs/>
        </w:rPr>
        <w:t>,  работников  Учреждения  во  время  образовательного процесса.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1.4.2. За нарушение или незаконное ограничение права на образование и предусмотренных    законодательством    об    образовании    прав    и    свобод </w:t>
      </w:r>
      <w:proofErr w:type="gramStart"/>
      <w:r w:rsidRPr="004C24A8">
        <w:rPr>
          <w:bCs/>
        </w:rPr>
        <w:t xml:space="preserve">обучающихся,   </w:t>
      </w:r>
      <w:proofErr w:type="gramEnd"/>
      <w:r w:rsidRPr="004C24A8">
        <w:rPr>
          <w:bCs/>
        </w:rPr>
        <w:t>нарушение   требований   к   организации   и   осуществлению образовательной  деятельности  Учреждение  и  его  должностные  лица  несут административную  ответственность  в  соответствии  с  Кодексом  Российской Федерации об административных правонарушениях.</w:t>
      </w:r>
    </w:p>
    <w:p w:rsidR="004C24A8" w:rsidRPr="004C24A8" w:rsidRDefault="004C24A8" w:rsidP="004C24A8">
      <w:pPr>
        <w:rPr>
          <w:b/>
          <w:bCs/>
        </w:rPr>
      </w:pPr>
      <w:r w:rsidRPr="004C24A8">
        <w:rPr>
          <w:b/>
          <w:bCs/>
        </w:rPr>
        <w:t>Выводы: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а) структура организации и система ее управления в полной мере эффективны для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обеспечения выполнения функций по организации дополнительного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профессионального образования, а также соответствуют действующему законодательству РФ;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б) нормативная и организационно-распорядительная документация организации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соответствует законодательству РФ;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в) система взаимодействия в организации обеспечивает его нормальную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lastRenderedPageBreak/>
        <w:t>жизнедеятельность и позволяет ему осуществлять образовательную деятельность.</w:t>
      </w:r>
    </w:p>
    <w:p w:rsidR="004C24A8" w:rsidRPr="004C24A8" w:rsidRDefault="004C24A8" w:rsidP="004C24A8">
      <w:pPr>
        <w:rPr>
          <w:bCs/>
        </w:rPr>
      </w:pPr>
    </w:p>
    <w:p w:rsidR="004C24A8" w:rsidRPr="004C24A8" w:rsidRDefault="004C24A8" w:rsidP="004C24A8">
      <w:pPr>
        <w:rPr>
          <w:bCs/>
        </w:rPr>
      </w:pPr>
    </w:p>
    <w:p w:rsidR="004C24A8" w:rsidRPr="004C24A8" w:rsidRDefault="004C24A8" w:rsidP="004C24A8">
      <w:pPr>
        <w:numPr>
          <w:ilvl w:val="0"/>
          <w:numId w:val="1"/>
        </w:numPr>
        <w:rPr>
          <w:b/>
          <w:bCs/>
        </w:rPr>
      </w:pPr>
      <w:r w:rsidRPr="004C24A8">
        <w:rPr>
          <w:b/>
          <w:bCs/>
        </w:rPr>
        <w:t>Цели и задачи деятельности учреждения</w:t>
      </w:r>
    </w:p>
    <w:p w:rsidR="004C24A8" w:rsidRPr="004C24A8" w:rsidRDefault="004C24A8" w:rsidP="004C24A8">
      <w:pPr>
        <w:rPr>
          <w:b/>
          <w:bCs/>
        </w:rPr>
      </w:pP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2.1.Цели деятельности </w:t>
      </w:r>
      <w:r w:rsidRPr="004C24A8">
        <w:t xml:space="preserve">ЧОУ </w:t>
      </w:r>
      <w:proofErr w:type="gramStart"/>
      <w:r w:rsidRPr="004C24A8">
        <w:t>ДПО  «</w:t>
      </w:r>
      <w:proofErr w:type="gramEnd"/>
      <w:r w:rsidRPr="004C24A8">
        <w:t>Аттестационный учебный центр  «Профессионал»</w:t>
      </w:r>
      <w:r w:rsidRPr="004C24A8">
        <w:rPr>
          <w:bCs/>
        </w:rPr>
        <w:t xml:space="preserve"> определяются действующим законодательством Российской Федерации в сфере образования и нормативными документами, их регламентирующими.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2.1.1. Организация   и    осуществление    образовательного   процесса   по дополнительным профессиональным программам для рабочих в области дорожных и строительных машин.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2.1.3. </w:t>
      </w:r>
      <w:proofErr w:type="gramStart"/>
      <w:r w:rsidRPr="004C24A8">
        <w:rPr>
          <w:bCs/>
        </w:rPr>
        <w:t>Оказание  платных</w:t>
      </w:r>
      <w:proofErr w:type="gramEnd"/>
      <w:r w:rsidRPr="004C24A8">
        <w:rPr>
          <w:bCs/>
        </w:rPr>
        <w:t xml:space="preserve">  образовательных  и  других  услуг  по  профилю деятельности Учреждения.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2.2. Задачами деятельности Учреждения являются: 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- создание оптимальных условий для получения, обновления, совершенствования   и закрепления теоретических знаний и практических навыков работниками в  областях профессиональных, правовых, педагогических, социально-экономических, медицинских, экологических и технических знаний, безопасности жизнедеятельности, охраны труда и других областях, в связи с повышением требований к уровню знаний, компетенций и квалификации, необходимостью освоения современных методов решения профессиональных задач, совершенствования деловых качеств, получение дополнительной квалификации и подготовки к выполнению новых трудовых функций.</w:t>
      </w:r>
    </w:p>
    <w:p w:rsidR="004C24A8" w:rsidRPr="004C24A8" w:rsidRDefault="004C24A8" w:rsidP="004C24A8">
      <w:pPr>
        <w:rPr>
          <w:bCs/>
        </w:rPr>
      </w:pPr>
    </w:p>
    <w:p w:rsidR="004C24A8" w:rsidRPr="004C24A8" w:rsidRDefault="004C24A8" w:rsidP="004C24A8">
      <w:pPr>
        <w:numPr>
          <w:ilvl w:val="0"/>
          <w:numId w:val="1"/>
        </w:numPr>
        <w:rPr>
          <w:b/>
          <w:bCs/>
        </w:rPr>
      </w:pPr>
      <w:r w:rsidRPr="004C24A8">
        <w:rPr>
          <w:b/>
          <w:bCs/>
        </w:rPr>
        <w:t>Виды образовательных программ и услуг</w:t>
      </w:r>
    </w:p>
    <w:p w:rsidR="004C24A8" w:rsidRPr="004C24A8" w:rsidRDefault="004C24A8" w:rsidP="004C24A8">
      <w:pPr>
        <w:rPr>
          <w:b/>
          <w:bCs/>
        </w:rPr>
      </w:pP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Организация образовательного процесса в организации регламентируется законодательством, Уставом и другими локальными нормативными актами, принятыми в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соответствии с законодательством. Организация самостоятельно осуществляет разработку и утверждение дополнительных профессиональных программ. Учебный процесс в организации осуществляется в течение всего календарного года. Прием слушателей и их зачисление на обучение проводится на основании договоров. Слушатели зачисляются на обучение приказом директора. В случае, если заказчик обучения и слушатель представлены одним лицом, обязанности заказчика обучения исполняет слушатель организации.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К освоению дополнительных профессиональных программ допускаются лица, имеющие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среднее профессиональное и (или) высшее образование или получающие среднее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профессиональное и (или) высшее образование.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В организации предусматриваются следующие виды учебных занятий и учебных работ: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лекции, практические и семинарские занятия.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Для всех видов занятий устанавливается академический час - 45 минут.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Язык обучения – русский.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lastRenderedPageBreak/>
        <w:t>Формы обучения, сроки освоения дополнительных профессиональных программ,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продолжительность обучения определяются действующим законодательством Российской Федерации об образовании, образовательной программой и (или) договором об обучении.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Обучение (повышение квалификации) слушателей в организации проводится без отрыва от работы (заочная).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Формы обучения и сроки освоения образовательных программ определены программами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обучения.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За отчетный период были переработаны некоторые локальные акты организации,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регулирующие учебный процесс. На сегодняшний день локальные акты регламентируют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основные направления учебного процесса в организации.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Задачи и направления, требующие дальнейшего развития и совершенствования: -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продолжать работу по своевременной актуализации программ на предмет тем, соотношения видов занятий и часов.</w:t>
      </w:r>
    </w:p>
    <w:p w:rsidR="004C24A8" w:rsidRPr="004C24A8" w:rsidRDefault="004C24A8" w:rsidP="004C24A8">
      <w:pPr>
        <w:rPr>
          <w:bCs/>
        </w:rPr>
      </w:pPr>
    </w:p>
    <w:p w:rsidR="004C24A8" w:rsidRPr="004C24A8" w:rsidRDefault="004C24A8" w:rsidP="004C24A8">
      <w:pPr>
        <w:numPr>
          <w:ilvl w:val="0"/>
          <w:numId w:val="1"/>
        </w:numPr>
        <w:rPr>
          <w:b/>
          <w:bCs/>
        </w:rPr>
      </w:pPr>
      <w:r w:rsidRPr="004C24A8">
        <w:rPr>
          <w:b/>
          <w:bCs/>
        </w:rPr>
        <w:t>Содержание и качество подготовки обучающихся</w:t>
      </w:r>
    </w:p>
    <w:p w:rsidR="004C24A8" w:rsidRPr="004C24A8" w:rsidRDefault="004C24A8" w:rsidP="004C24A8">
      <w:pPr>
        <w:rPr>
          <w:b/>
          <w:bCs/>
        </w:rPr>
      </w:pP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Анализ содержания подготовки слушателей по образовательным программам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показывает, что разработанные и реализуемые в организации образовательные программы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соответствуют требованиям законодательства. Преподаватели используют современные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педагогические и информационные технологии, направленные на активизацию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познавательной деятельности слушателей, повышение эффективности самостоятельной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работы обучаемых. Содержание программ отвечает принципу последовательности и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системного подхода при обучении с учетом предложений заказчика и индивидуальных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запросов слушателей. В соответствующих разделах программ отражаются требования к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подготовке специалистов, обеспечивающие формирование и совершенствование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профессиональных компетенций.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Анализ документации по образовательным программам показывает, что при повышении квалификации специалистов учтены современные тенденции развития дополнительного профессионального образования, ориентированные на потребности работодателей и слушателей. Каждая учебная программа содержит цель, планируемые результаты обучения, учебный план, материальные условия реализации программы, учебно-методическое обеспечение программы, оценку качества освоения программы, список нормативных документов. На основании результатов диагностики учебного процесса, а также запроса обучаемой аудитории образовательные программы могут подвергаться корректировке. Реализация программ в организации направлена на использование методов в образовательном процессе, ориентированных на решение проблем практической (профессиональной) деятельности слушателей.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lastRenderedPageBreak/>
        <w:t>В организации особое внимание уделяется внедрению новых форм и методов обучения,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способствующих лучшему овладению новыми навыками, компетенциями и(или)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совершенствованию профессиональных компетенций.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В процессе обучения основное внимание уделяется формированию у слушателей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компетенций, позволяющих ориентироваться в современных производственных и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экономических условиях, качественно осуществлять профессиональную деятельность.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Содержание учебных планов и образовательных программ направлено, в первую очередь, на то, чтобы изучаемый теоретический материал, подкрепляемый полученными практическими навыками, в ходе учебного процесса, умело реализовывался слушателем в профессиональной деятельности.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Пройденное слушателями обучение в организации способствует получению дополнительных компетенций, необходимых для выполнения функций, согласно занимаемой должности или направления профессиональной деятельности. Результаты промежуточной и итоговой аттестации слушателей фиксируются в протоколе (экзаменационной/зачетной ведомости).</w:t>
      </w:r>
    </w:p>
    <w:p w:rsidR="004C24A8" w:rsidRPr="004C24A8" w:rsidRDefault="004C24A8" w:rsidP="004C24A8">
      <w:pPr>
        <w:rPr>
          <w:b/>
          <w:bCs/>
        </w:rPr>
      </w:pPr>
    </w:p>
    <w:p w:rsidR="004C24A8" w:rsidRPr="004C24A8" w:rsidRDefault="004C24A8" w:rsidP="004C24A8">
      <w:pPr>
        <w:rPr>
          <w:b/>
          <w:bCs/>
        </w:rPr>
      </w:pPr>
      <w:r w:rsidRPr="004C24A8">
        <w:rPr>
          <w:b/>
          <w:bCs/>
        </w:rPr>
        <w:t>Выводы: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- структура подготовки слушателей по программам дополнительного профессионального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образования, соответствует требованиям законодательства и ориентирована на подготовку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специалистов к успешной практической деятельности в профессиональной сфере;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- организация учебного процесса соответствует требованиям действующих нормативно-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правовых документов;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- уровень требований, предъявляемых при проведении итоговой аттестации и их результаты позволяют положительно оценить качество подготовки специалистов;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- порядок хранения и выдачи документов об образовании установленного образца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соответствуют действующему законодательству Российской Федерации.</w:t>
      </w:r>
    </w:p>
    <w:p w:rsidR="004C24A8" w:rsidRPr="004C24A8" w:rsidRDefault="004C24A8" w:rsidP="004C24A8">
      <w:pPr>
        <w:rPr>
          <w:b/>
          <w:bCs/>
        </w:rPr>
      </w:pPr>
      <w:r w:rsidRPr="004C24A8">
        <w:rPr>
          <w:b/>
          <w:bCs/>
        </w:rPr>
        <w:t>Задачи, направления, требующие дальнейшего развития и совершенствования: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- продолжить совершенствование качества организации учебного процесса, внедрение новых форм обучения;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- учитывать недостатки в работе, возникающие при проведении занятий, пожелания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слушателей.</w:t>
      </w:r>
    </w:p>
    <w:p w:rsidR="004C24A8" w:rsidRPr="004C24A8" w:rsidRDefault="004C24A8" w:rsidP="004C24A8">
      <w:pPr>
        <w:rPr>
          <w:bCs/>
          <w:lang w:val="en-US"/>
        </w:rPr>
      </w:pPr>
    </w:p>
    <w:p w:rsidR="004C24A8" w:rsidRPr="004C24A8" w:rsidRDefault="004C24A8" w:rsidP="004C24A8">
      <w:pPr>
        <w:rPr>
          <w:bCs/>
        </w:rPr>
      </w:pPr>
    </w:p>
    <w:p w:rsidR="004C24A8" w:rsidRPr="004C24A8" w:rsidRDefault="004C24A8" w:rsidP="004C24A8">
      <w:pPr>
        <w:numPr>
          <w:ilvl w:val="0"/>
          <w:numId w:val="1"/>
        </w:numPr>
        <w:rPr>
          <w:b/>
          <w:bCs/>
        </w:rPr>
      </w:pPr>
      <w:r w:rsidRPr="004C24A8">
        <w:rPr>
          <w:b/>
          <w:bCs/>
        </w:rPr>
        <w:t xml:space="preserve">Состояние материально-технической базы </w:t>
      </w:r>
    </w:p>
    <w:p w:rsidR="004C24A8" w:rsidRPr="004C24A8" w:rsidRDefault="004C24A8" w:rsidP="004C24A8">
      <w:pPr>
        <w:rPr>
          <w:b/>
          <w:bCs/>
        </w:rPr>
      </w:pP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lastRenderedPageBreak/>
        <w:t>5.1. Материально-техническая база организации достаточна для реализации образовательной деятельности по имеющимся программам. Организация имеет оборудованную современными техническими средствами учебную аудиторию, отвечающую действующим санитарно-техническим нормам и правилам. Реализация образовательных программ в организации обеспечена необходимой материально-технической базой и электронной информационной средой для проведения всех видов учебных занятий.</w:t>
      </w:r>
    </w:p>
    <w:p w:rsidR="004C24A8" w:rsidRPr="004C24A8" w:rsidRDefault="004C24A8" w:rsidP="004C24A8">
      <w:pPr>
        <w:rPr>
          <w:b/>
          <w:bCs/>
        </w:rPr>
      </w:pPr>
      <w:r w:rsidRPr="004C24A8">
        <w:rPr>
          <w:b/>
          <w:bCs/>
        </w:rPr>
        <w:t>Выводы: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- уровень и качество материально-технической базы организации по реализуемым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программам повышения квалификации, учитывая их специфику, достаточны для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организации учебного процесса на должном уровне. </w:t>
      </w:r>
      <w:proofErr w:type="gramStart"/>
      <w:r w:rsidRPr="004C24A8">
        <w:rPr>
          <w:bCs/>
        </w:rPr>
        <w:t>Учебный  процесс</w:t>
      </w:r>
      <w:proofErr w:type="gramEnd"/>
      <w:r w:rsidRPr="004C24A8">
        <w:rPr>
          <w:bCs/>
        </w:rPr>
        <w:t xml:space="preserve">  в  Учреждении  осуществляется  на  основе  регулярно обновляемой материально-технической базы.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5.2 </w:t>
      </w:r>
      <w:r w:rsidRPr="004C24A8">
        <w:rPr>
          <w:b/>
          <w:bCs/>
        </w:rPr>
        <w:t>Кадровое обеспечение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По   состоянию   </w:t>
      </w:r>
      <w:proofErr w:type="gramStart"/>
      <w:r w:rsidRPr="004C24A8">
        <w:rPr>
          <w:bCs/>
        </w:rPr>
        <w:t>на  дату</w:t>
      </w:r>
      <w:proofErr w:type="gramEnd"/>
      <w:r w:rsidRPr="004C24A8">
        <w:rPr>
          <w:bCs/>
        </w:rPr>
        <w:t xml:space="preserve">   составления   настоящего   отчета  Учреждение обеспечено педагогическими работниками и другим персоналом для ведения    полноценного    образовательного    процесса    в    соответствии    с требованиями,    регламентированными    для    образовательных  организаций дополнительного профессионального образования.                                                                                                     </w:t>
      </w:r>
    </w:p>
    <w:p w:rsidR="004C24A8" w:rsidRPr="004C24A8" w:rsidRDefault="004C24A8" w:rsidP="004C24A8">
      <w:pPr>
        <w:rPr>
          <w:b/>
          <w:bCs/>
        </w:rPr>
      </w:pPr>
      <w:r w:rsidRPr="004C24A8">
        <w:rPr>
          <w:b/>
          <w:bCs/>
        </w:rPr>
        <w:t>Выводы: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- качество кадрового обеспечения образовательного процесса в организации соответствует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лицензионным требованиям;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- периодичность и направления повышения </w:t>
      </w:r>
      <w:proofErr w:type="gramStart"/>
      <w:r w:rsidRPr="004C24A8">
        <w:rPr>
          <w:bCs/>
        </w:rPr>
        <w:t>квалификации  преподавательского</w:t>
      </w:r>
      <w:proofErr w:type="gramEnd"/>
      <w:r w:rsidRPr="004C24A8">
        <w:rPr>
          <w:bCs/>
        </w:rPr>
        <w:t xml:space="preserve"> состава соответствуют нормативным требованиям;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- квалификация преподавателей достаточна для оказания образовательных услуг.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 xml:space="preserve">5.3 </w:t>
      </w:r>
      <w:r w:rsidRPr="004C24A8">
        <w:rPr>
          <w:b/>
          <w:bCs/>
        </w:rPr>
        <w:t>Оценка учебно-методического, библиотечно-информационного обеспечения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Учебно-методическое обеспечение организации позволяет реализовывать образовательные программы, предлагаемые для освоения слушателям в полном объеме. Библиотечные ресурсы, состоят из учебных и иных пособий на бумажных и электронных носителях. Имеющаяся в наличии учебная литература и учебно-наглядные пособия, презентации позволяют реализовывать программы дополнительного профессионального образования. По всем учебным модулям (дисциплинам) дополнительных профессиональных образовательных программ в библиотеке организации имеется достаточное количество обязательной учебной литературы, учебно-методических материалов, а также нормативной и законодательной литературы. Организация обеспечивает слушателей основной учебной и учебно-методической литературой, методическими пособиями, необходимыми для образовательного процесса по реализуемым программам. Комплектование фондов библиотеки ведется по направлениям учебной работы организации. Таким образом, учебно-методическое обеспечение позволяет организовать надлежаще учебный процесс в организации.</w:t>
      </w:r>
    </w:p>
    <w:p w:rsidR="004C24A8" w:rsidRPr="004C24A8" w:rsidRDefault="004C24A8" w:rsidP="004C24A8">
      <w:pPr>
        <w:rPr>
          <w:b/>
          <w:bCs/>
        </w:rPr>
      </w:pPr>
      <w:r w:rsidRPr="004C24A8">
        <w:rPr>
          <w:b/>
          <w:bCs/>
        </w:rPr>
        <w:t>Выводы:</w:t>
      </w:r>
    </w:p>
    <w:p w:rsidR="004C24A8" w:rsidRPr="004C24A8" w:rsidRDefault="004C24A8" w:rsidP="004C24A8">
      <w:pPr>
        <w:rPr>
          <w:bCs/>
        </w:rPr>
      </w:pPr>
      <w:r w:rsidRPr="004C24A8">
        <w:rPr>
          <w:bCs/>
        </w:rPr>
        <w:t>- в целом, состояние учебно-методического, информационного и библиотечного обеспечения</w:t>
      </w:r>
    </w:p>
    <w:p w:rsidR="004C24A8" w:rsidRPr="004C24A8" w:rsidRDefault="004C24A8" w:rsidP="004C24A8">
      <w:r w:rsidRPr="004C24A8">
        <w:rPr>
          <w:bCs/>
        </w:rPr>
        <w:t xml:space="preserve">достаточно для ведения образовательной деятельности по заявленным программам. </w:t>
      </w:r>
    </w:p>
    <w:p w:rsidR="004C24A8" w:rsidRPr="004C24A8" w:rsidRDefault="004C24A8" w:rsidP="004C24A8">
      <w:pPr>
        <w:rPr>
          <w:b/>
        </w:rPr>
      </w:pPr>
      <w:r w:rsidRPr="004C24A8">
        <w:rPr>
          <w:b/>
        </w:rPr>
        <w:t>Задачи, направления, требующие дальнейшего развития и совершенствования:</w:t>
      </w:r>
    </w:p>
    <w:p w:rsidR="004C24A8" w:rsidRPr="004C24A8" w:rsidRDefault="004C24A8" w:rsidP="004C24A8">
      <w:r w:rsidRPr="004C24A8">
        <w:lastRenderedPageBreak/>
        <w:t>- продолжать совершенствовать и развивать учебно-методическую и информационную базу образовательной деятельности по всем направлениям, разрабатывать и изготавливать новые методические сборники и пособия, презентации.</w:t>
      </w:r>
    </w:p>
    <w:p w:rsidR="004C24A8" w:rsidRPr="004C24A8" w:rsidRDefault="004C24A8" w:rsidP="004C24A8"/>
    <w:p w:rsidR="004C24A8" w:rsidRPr="004C24A8" w:rsidRDefault="004C24A8" w:rsidP="004C24A8">
      <w:pPr>
        <w:rPr>
          <w:b/>
        </w:rPr>
      </w:pPr>
      <w:r w:rsidRPr="004C24A8">
        <w:rPr>
          <w:b/>
        </w:rPr>
        <w:t>6.Функционирование внутренней системы оценки качества образования</w:t>
      </w:r>
    </w:p>
    <w:p w:rsidR="004C24A8" w:rsidRPr="004C24A8" w:rsidRDefault="004C24A8" w:rsidP="004C24A8">
      <w:pPr>
        <w:rPr>
          <w:b/>
        </w:rPr>
      </w:pPr>
    </w:p>
    <w:p w:rsidR="004C24A8" w:rsidRPr="004C24A8" w:rsidRDefault="004C24A8" w:rsidP="004C24A8">
      <w:r w:rsidRPr="004C24A8">
        <w:t>Согласно федеральному закону от 29.12.2012 N 273-ФЗ «Об образовании в Российской</w:t>
      </w:r>
    </w:p>
    <w:p w:rsidR="004C24A8" w:rsidRPr="004C24A8" w:rsidRDefault="004C24A8" w:rsidP="004C24A8">
      <w:r w:rsidRPr="004C24A8">
        <w:t>Федерации» к компетенции образовательной организации относится обеспечение</w:t>
      </w:r>
    </w:p>
    <w:p w:rsidR="004C24A8" w:rsidRPr="004C24A8" w:rsidRDefault="004C24A8" w:rsidP="004C24A8">
      <w:r w:rsidRPr="004C24A8">
        <w:t>функционирования внутренней системы оценки качества образования в образовательной</w:t>
      </w:r>
    </w:p>
    <w:p w:rsidR="004C24A8" w:rsidRPr="004C24A8" w:rsidRDefault="004C24A8" w:rsidP="004C24A8">
      <w:r w:rsidRPr="004C24A8">
        <w:t xml:space="preserve">организации. </w:t>
      </w:r>
    </w:p>
    <w:p w:rsidR="004C24A8" w:rsidRPr="004C24A8" w:rsidRDefault="004C24A8" w:rsidP="004C24A8">
      <w:r w:rsidRPr="004C24A8">
        <w:t>Внутренняя система оценки качества образования - совокупность организационных норм и правил, обеспечивающих объективную информацию и последующую оценку образовательных достижений слушателей, эффективности деятельности преподавательского состава, достаточность имеющихся ресурсов, качество образовательных программ с учетом запросов потребителей образовательных услуг.</w:t>
      </w:r>
    </w:p>
    <w:p w:rsidR="004C24A8" w:rsidRPr="004C24A8" w:rsidRDefault="004C24A8" w:rsidP="004C24A8">
      <w:r w:rsidRPr="004C24A8">
        <w:t>Главной задачей организации является постоянное повышение эффективности</w:t>
      </w:r>
    </w:p>
    <w:p w:rsidR="004C24A8" w:rsidRPr="004C24A8" w:rsidRDefault="004C24A8" w:rsidP="004C24A8">
      <w:r w:rsidRPr="004C24A8">
        <w:t>образовательной деятельности, исходя из потребностей личности и общества за счет</w:t>
      </w:r>
    </w:p>
    <w:p w:rsidR="004C24A8" w:rsidRPr="004C24A8" w:rsidRDefault="004C24A8" w:rsidP="004C24A8">
      <w:r w:rsidRPr="004C24A8">
        <w:t>высокого качества повышения квалификации слушателей. Организация строит свою</w:t>
      </w:r>
    </w:p>
    <w:p w:rsidR="004C24A8" w:rsidRPr="004C24A8" w:rsidRDefault="004C24A8" w:rsidP="004C24A8">
      <w:r w:rsidRPr="004C24A8">
        <w:t>деятельность на приоритете качества образовательных услуг, отвечающего современным</w:t>
      </w:r>
    </w:p>
    <w:p w:rsidR="004C24A8" w:rsidRPr="004C24A8" w:rsidRDefault="004C24A8" w:rsidP="004C24A8">
      <w:r w:rsidRPr="004C24A8">
        <w:t>требованиям.</w:t>
      </w:r>
    </w:p>
    <w:p w:rsidR="004C24A8" w:rsidRPr="004C24A8" w:rsidRDefault="004C24A8" w:rsidP="004C24A8">
      <w:r w:rsidRPr="004C24A8">
        <w:t>В рамках функционирования внутренней системы оценки качества образования</w:t>
      </w:r>
    </w:p>
    <w:p w:rsidR="004C24A8" w:rsidRPr="004C24A8" w:rsidRDefault="004C24A8" w:rsidP="004C24A8">
      <w:r w:rsidRPr="004C24A8">
        <w:t>осуществляется контроль по следующим направлениям: качество образования, условия</w:t>
      </w:r>
    </w:p>
    <w:p w:rsidR="004C24A8" w:rsidRPr="004C24A8" w:rsidRDefault="004C24A8" w:rsidP="004C24A8">
      <w:r w:rsidRPr="004C24A8">
        <w:t>оказания образовательных услуг, эффективность функционирования созданной системы.</w:t>
      </w:r>
    </w:p>
    <w:p w:rsidR="004C24A8" w:rsidRPr="004C24A8" w:rsidRDefault="004C24A8" w:rsidP="004C24A8">
      <w:r w:rsidRPr="004C24A8">
        <w:t>Результаты внутреннего мониторинга способствуют принятию обоснованных и</w:t>
      </w:r>
    </w:p>
    <w:p w:rsidR="004C24A8" w:rsidRPr="004C24A8" w:rsidRDefault="004C24A8" w:rsidP="004C24A8">
      <w:r w:rsidRPr="004C24A8">
        <w:t>своевременных управленческих решений, направленных на повышение качества</w:t>
      </w:r>
    </w:p>
    <w:p w:rsidR="004C24A8" w:rsidRPr="004C24A8" w:rsidRDefault="004C24A8" w:rsidP="004C24A8">
      <w:r w:rsidRPr="004C24A8">
        <w:t>образовательного процесса. Внутренняя система оценки качества образования включает в</w:t>
      </w:r>
    </w:p>
    <w:p w:rsidR="004C24A8" w:rsidRPr="004C24A8" w:rsidRDefault="004C24A8" w:rsidP="004C24A8">
      <w:r w:rsidRPr="004C24A8">
        <w:t>себя оценку работы педагогических кадров со стороны администрации и изучение мнения,</w:t>
      </w:r>
    </w:p>
    <w:p w:rsidR="004C24A8" w:rsidRPr="004C24A8" w:rsidRDefault="004C24A8" w:rsidP="004C24A8">
      <w:r w:rsidRPr="004C24A8">
        <w:t>пожеланий, предложений слушателей, анализ результатов обучения.</w:t>
      </w:r>
    </w:p>
    <w:p w:rsidR="004C24A8" w:rsidRPr="004C24A8" w:rsidRDefault="004C24A8" w:rsidP="004C24A8">
      <w:r w:rsidRPr="004C24A8">
        <w:t>Основными направлениями внутреннего контроля образовательного процесса являются:</w:t>
      </w:r>
    </w:p>
    <w:p w:rsidR="004C24A8" w:rsidRPr="004C24A8" w:rsidRDefault="004C24A8" w:rsidP="004C24A8">
      <w:r w:rsidRPr="004C24A8">
        <w:t>- содержание и качество преподавания учебных тем (разделов) программы, модулей;</w:t>
      </w:r>
    </w:p>
    <w:p w:rsidR="004C24A8" w:rsidRPr="004C24A8" w:rsidRDefault="004C24A8" w:rsidP="004C24A8">
      <w:r w:rsidRPr="004C24A8">
        <w:t>- содержание и качество обучения;</w:t>
      </w:r>
    </w:p>
    <w:p w:rsidR="004C24A8" w:rsidRPr="004C24A8" w:rsidRDefault="004C24A8" w:rsidP="004C24A8">
      <w:r w:rsidRPr="004C24A8">
        <w:t>- качество знаний, умений, навыков, даваемых слушателю и получения ими новых</w:t>
      </w:r>
    </w:p>
    <w:p w:rsidR="004C24A8" w:rsidRPr="004C24A8" w:rsidRDefault="004C24A8" w:rsidP="004C24A8">
      <w:r w:rsidRPr="004C24A8">
        <w:t>компетенций и(или) повышение профессионального уровня в рамках имеющейся квалификации;</w:t>
      </w:r>
    </w:p>
    <w:p w:rsidR="004C24A8" w:rsidRPr="004C24A8" w:rsidRDefault="004C24A8" w:rsidP="004C24A8">
      <w:r w:rsidRPr="004C24A8">
        <w:t>- состояние и качество нормативной и учебно-методической документации, - выполнение</w:t>
      </w:r>
    </w:p>
    <w:p w:rsidR="004C24A8" w:rsidRPr="004C24A8" w:rsidRDefault="004C24A8" w:rsidP="004C24A8">
      <w:r w:rsidRPr="004C24A8">
        <w:lastRenderedPageBreak/>
        <w:t>решений педагогических советов и совещаний;</w:t>
      </w:r>
    </w:p>
    <w:p w:rsidR="004C24A8" w:rsidRPr="004C24A8" w:rsidRDefault="004C24A8" w:rsidP="004C24A8">
      <w:r w:rsidRPr="004C24A8">
        <w:t>- содержание и качество подготовки и проведения итоговой аттестации слушателей;</w:t>
      </w:r>
    </w:p>
    <w:p w:rsidR="004C24A8" w:rsidRPr="004C24A8" w:rsidRDefault="004C24A8" w:rsidP="004C24A8">
      <w:r w:rsidRPr="004C24A8">
        <w:t>- выполнение учебных планов, поставленных задач и программ развития.</w:t>
      </w:r>
    </w:p>
    <w:p w:rsidR="004C24A8" w:rsidRPr="004C24A8" w:rsidRDefault="004C24A8" w:rsidP="004C24A8">
      <w:pPr>
        <w:rPr>
          <w:b/>
        </w:rPr>
      </w:pPr>
      <w:r w:rsidRPr="004C24A8">
        <w:rPr>
          <w:b/>
        </w:rPr>
        <w:t>Выводы:</w:t>
      </w:r>
    </w:p>
    <w:p w:rsidR="004C24A8" w:rsidRPr="004C24A8" w:rsidRDefault="004C24A8" w:rsidP="004C24A8">
      <w:r w:rsidRPr="004C24A8">
        <w:t>- в целом, внутренняя система оценки качества образования достаточна для получения</w:t>
      </w:r>
    </w:p>
    <w:p w:rsidR="004C24A8" w:rsidRPr="004C24A8" w:rsidRDefault="004C24A8" w:rsidP="004C24A8">
      <w:r w:rsidRPr="004C24A8">
        <w:t>объективных показателей деятельности организации.</w:t>
      </w:r>
    </w:p>
    <w:p w:rsidR="004C24A8" w:rsidRPr="004C24A8" w:rsidRDefault="004C24A8" w:rsidP="004C24A8"/>
    <w:p w:rsidR="004C24A8" w:rsidRPr="004C24A8" w:rsidRDefault="004C24A8" w:rsidP="004C24A8">
      <w:pPr>
        <w:rPr>
          <w:b/>
        </w:rPr>
      </w:pPr>
      <w:r w:rsidRPr="004C24A8">
        <w:rPr>
          <w:b/>
        </w:rPr>
        <w:t>7.Анализ показателей деятельности организации</w:t>
      </w:r>
    </w:p>
    <w:p w:rsidR="004C24A8" w:rsidRPr="004C24A8" w:rsidRDefault="004C24A8" w:rsidP="004C24A8">
      <w:pPr>
        <w:rPr>
          <w:b/>
        </w:rPr>
      </w:pPr>
    </w:p>
    <w:p w:rsidR="004C24A8" w:rsidRPr="004C24A8" w:rsidRDefault="004C24A8" w:rsidP="004C24A8">
      <w:r w:rsidRPr="004C24A8">
        <w:t>Показатели деятельности организации за отчетный период указаны в приложении №1 к</w:t>
      </w:r>
    </w:p>
    <w:p w:rsidR="004C24A8" w:rsidRPr="004C24A8" w:rsidRDefault="004C24A8" w:rsidP="004C24A8">
      <w:r w:rsidRPr="004C24A8">
        <w:t>настоящему отчету.</w:t>
      </w:r>
    </w:p>
    <w:p w:rsidR="004C24A8" w:rsidRPr="004C24A8" w:rsidRDefault="004C24A8" w:rsidP="004C24A8">
      <w:pPr>
        <w:rPr>
          <w:b/>
        </w:rPr>
      </w:pPr>
    </w:p>
    <w:p w:rsidR="004C24A8" w:rsidRPr="004C24A8" w:rsidRDefault="004C24A8" w:rsidP="004C24A8">
      <w:pPr>
        <w:rPr>
          <w:b/>
        </w:rPr>
      </w:pPr>
    </w:p>
    <w:p w:rsidR="004C24A8" w:rsidRPr="004C24A8" w:rsidRDefault="004C24A8" w:rsidP="004C24A8">
      <w:pPr>
        <w:rPr>
          <w:b/>
        </w:rPr>
      </w:pPr>
    </w:p>
    <w:p w:rsidR="004C24A8" w:rsidRPr="004C24A8" w:rsidRDefault="004C24A8" w:rsidP="004C24A8">
      <w:pPr>
        <w:rPr>
          <w:b/>
        </w:rPr>
      </w:pPr>
      <w:r w:rsidRPr="004C24A8">
        <w:rPr>
          <w:b/>
        </w:rPr>
        <w:t>8. Заключение</w:t>
      </w:r>
    </w:p>
    <w:p w:rsidR="004C24A8" w:rsidRPr="004C24A8" w:rsidRDefault="004C24A8" w:rsidP="004C24A8">
      <w:pPr>
        <w:rPr>
          <w:b/>
        </w:rPr>
      </w:pPr>
    </w:p>
    <w:p w:rsidR="004C24A8" w:rsidRPr="004C24A8" w:rsidRDefault="004C24A8" w:rsidP="004C24A8">
      <w:r w:rsidRPr="004C24A8">
        <w:t>Отчет носит констатирующий характер и отражает общие сведения об организации,</w:t>
      </w:r>
    </w:p>
    <w:p w:rsidR="004C24A8" w:rsidRPr="004C24A8" w:rsidRDefault="004C24A8" w:rsidP="004C24A8">
      <w:r w:rsidRPr="004C24A8">
        <w:t xml:space="preserve">организационно-правовом обеспечении образовательной деятельности, системе управления, организации учебного процесса, качестве кадрового, учебно-методического, </w:t>
      </w:r>
      <w:proofErr w:type="spellStart"/>
      <w:r w:rsidRPr="004C24A8">
        <w:t>библиотечно</w:t>
      </w:r>
      <w:proofErr w:type="spellEnd"/>
      <w:r w:rsidRPr="004C24A8">
        <w:t xml:space="preserve"> - информационного обеспечения, материально-технической базе и других направлениях деятельности организации.</w:t>
      </w:r>
    </w:p>
    <w:p w:rsidR="004C24A8" w:rsidRPr="004C24A8" w:rsidRDefault="004C24A8" w:rsidP="004C24A8">
      <w:r w:rsidRPr="004C24A8">
        <w:t xml:space="preserve">В результате </w:t>
      </w:r>
      <w:proofErr w:type="spellStart"/>
      <w:r w:rsidRPr="004C24A8">
        <w:t>самообследования</w:t>
      </w:r>
      <w:proofErr w:type="spellEnd"/>
      <w:r w:rsidRPr="004C24A8">
        <w:t xml:space="preserve"> выявлено, что в целом деятельность организации в отчетный период проводилась системно и в соответствии с требованиями, установленными законодательством Российской Федерации. Всесторонне проанализировав условия образовательной деятельности, оснащенность образовательного процесса, образовательный ценз педагогических кадров, комиссия по </w:t>
      </w:r>
      <w:proofErr w:type="spellStart"/>
      <w:r w:rsidRPr="004C24A8">
        <w:t>самообследованию</w:t>
      </w:r>
      <w:proofErr w:type="spellEnd"/>
      <w:r w:rsidRPr="004C24A8">
        <w:t xml:space="preserve"> считает, что организация имеет достаточный потенциал для реализации программ дополнительного профессионального образования. Однако, ряд аспектов образовательной деятельности нуждаются в доработке.</w:t>
      </w:r>
    </w:p>
    <w:p w:rsidR="004C24A8" w:rsidRPr="004C24A8" w:rsidRDefault="004C24A8" w:rsidP="004C24A8"/>
    <w:p w:rsidR="004C24A8" w:rsidRPr="004C24A8" w:rsidRDefault="004C24A8" w:rsidP="004C24A8">
      <w:pPr>
        <w:rPr>
          <w:b/>
        </w:rPr>
      </w:pPr>
      <w:r w:rsidRPr="004C24A8">
        <w:rPr>
          <w:b/>
        </w:rPr>
        <w:t>9. Выводы и рекомендации</w:t>
      </w:r>
    </w:p>
    <w:p w:rsidR="004C24A8" w:rsidRPr="004C24A8" w:rsidRDefault="004C24A8" w:rsidP="004C24A8">
      <w:pPr>
        <w:rPr>
          <w:b/>
        </w:rPr>
      </w:pPr>
    </w:p>
    <w:p w:rsidR="004C24A8" w:rsidRPr="004C24A8" w:rsidRDefault="004C24A8" w:rsidP="004C24A8">
      <w:r w:rsidRPr="004C24A8">
        <w:t>1. Организационно-правовое обеспечение образовательной деятельности соответствует</w:t>
      </w:r>
    </w:p>
    <w:p w:rsidR="004C24A8" w:rsidRPr="004C24A8" w:rsidRDefault="004C24A8" w:rsidP="004C24A8">
      <w:r w:rsidRPr="004C24A8">
        <w:t>требованиям законодательства Российской Федерации, Уставу организации.</w:t>
      </w:r>
    </w:p>
    <w:p w:rsidR="004C24A8" w:rsidRPr="004C24A8" w:rsidRDefault="004C24A8" w:rsidP="004C24A8">
      <w:r w:rsidRPr="004C24A8">
        <w:t>Образовательная деятельность в организации ведется в соответствии с лицензионными</w:t>
      </w:r>
    </w:p>
    <w:p w:rsidR="004C24A8" w:rsidRPr="004C24A8" w:rsidRDefault="004C24A8" w:rsidP="004C24A8">
      <w:r w:rsidRPr="004C24A8">
        <w:t>нормативами и требованиями.</w:t>
      </w:r>
    </w:p>
    <w:p w:rsidR="004C24A8" w:rsidRPr="004C24A8" w:rsidRDefault="004C24A8" w:rsidP="004C24A8">
      <w:r w:rsidRPr="004C24A8">
        <w:lastRenderedPageBreak/>
        <w:t>2. Система управления, имеющаяся нормативная и организационно-распорядительная</w:t>
      </w:r>
    </w:p>
    <w:p w:rsidR="004C24A8" w:rsidRPr="004C24A8" w:rsidRDefault="004C24A8" w:rsidP="004C24A8">
      <w:r w:rsidRPr="004C24A8">
        <w:t xml:space="preserve">документация в организации </w:t>
      </w:r>
      <w:proofErr w:type="gramStart"/>
      <w:r w:rsidRPr="004C24A8">
        <w:t>соответствуют</w:t>
      </w:r>
      <w:proofErr w:type="gramEnd"/>
      <w:r w:rsidRPr="004C24A8">
        <w:t xml:space="preserve"> действующему законодательству и Уставу.</w:t>
      </w:r>
    </w:p>
    <w:p w:rsidR="004C24A8" w:rsidRPr="004C24A8" w:rsidRDefault="004C24A8" w:rsidP="004C24A8">
      <w:r w:rsidRPr="004C24A8">
        <w:t>3. Содержание образовательных программ, условия их реализации и качество подготовки</w:t>
      </w:r>
    </w:p>
    <w:p w:rsidR="004C24A8" w:rsidRPr="004C24A8" w:rsidRDefault="004C24A8" w:rsidP="004C24A8">
      <w:r w:rsidRPr="004C24A8">
        <w:t>слушателей в целом соответствуют требованиям законодательства. Направления повышения квалификации слушателей отвечают требованиям современной науки и потребностям заказчиков.</w:t>
      </w:r>
    </w:p>
    <w:p w:rsidR="004C24A8" w:rsidRPr="004C24A8" w:rsidRDefault="004C24A8" w:rsidP="004C24A8">
      <w:r w:rsidRPr="004C24A8">
        <w:t>4. Условия реализации образовательного процесса в организации оцениваются как</w:t>
      </w:r>
    </w:p>
    <w:p w:rsidR="004C24A8" w:rsidRPr="004C24A8" w:rsidRDefault="004C24A8" w:rsidP="004C24A8">
      <w:r w:rsidRPr="004C24A8">
        <w:t>достаточные и позволяющие реализовывать образовательные программы.</w:t>
      </w:r>
    </w:p>
    <w:p w:rsidR="004C24A8" w:rsidRPr="004C24A8" w:rsidRDefault="004C24A8" w:rsidP="004C24A8">
      <w:r w:rsidRPr="004C24A8">
        <w:t>5. Уровень и качество материально-технической базы организации по реализуемым</w:t>
      </w:r>
    </w:p>
    <w:p w:rsidR="004C24A8" w:rsidRPr="004C24A8" w:rsidRDefault="004C24A8" w:rsidP="004C24A8">
      <w:r w:rsidRPr="004C24A8">
        <w:t>программам повышения квалификации, учитывая их специфику, достаточны для</w:t>
      </w:r>
    </w:p>
    <w:p w:rsidR="004C24A8" w:rsidRPr="004C24A8" w:rsidRDefault="004C24A8" w:rsidP="004C24A8">
      <w:r w:rsidRPr="004C24A8">
        <w:t>организации учебного процесса на должном уровне.</w:t>
      </w:r>
    </w:p>
    <w:p w:rsidR="004C24A8" w:rsidRPr="004C24A8" w:rsidRDefault="004C24A8" w:rsidP="004C24A8">
      <w:r w:rsidRPr="004C24A8">
        <w:t>6. Организация располагает достаточным кадровым потенциалом, способным на высоком</w:t>
      </w:r>
    </w:p>
    <w:p w:rsidR="004C24A8" w:rsidRPr="004C24A8" w:rsidRDefault="004C24A8" w:rsidP="004C24A8">
      <w:r w:rsidRPr="004C24A8">
        <w:t>теоретическом и научно-методическом уровне решать задачи по качественной подготовке</w:t>
      </w:r>
    </w:p>
    <w:p w:rsidR="004C24A8" w:rsidRPr="004C24A8" w:rsidRDefault="004C24A8" w:rsidP="004C24A8">
      <w:r w:rsidRPr="004C24A8">
        <w:t>слушателей по образовательным программам, реализуемым в организации.</w:t>
      </w:r>
    </w:p>
    <w:p w:rsidR="004C24A8" w:rsidRPr="004C24A8" w:rsidRDefault="004C24A8" w:rsidP="004C24A8">
      <w:r w:rsidRPr="004C24A8">
        <w:t>7. Учебно-методическое обеспечение организации позволяет реализовывать</w:t>
      </w:r>
    </w:p>
    <w:p w:rsidR="004C24A8" w:rsidRPr="004C24A8" w:rsidRDefault="004C24A8" w:rsidP="004C24A8">
      <w:r w:rsidRPr="004C24A8">
        <w:t>образовательные программы, предлагаемые для освоения слушателям в полном объеме.</w:t>
      </w:r>
    </w:p>
    <w:p w:rsidR="004C24A8" w:rsidRPr="004C24A8" w:rsidRDefault="004C24A8" w:rsidP="004C24A8">
      <w:r w:rsidRPr="004C24A8">
        <w:t>8. В целом, внутренняя система оценки качества образования достаточна для получения</w:t>
      </w:r>
    </w:p>
    <w:p w:rsidR="004C24A8" w:rsidRPr="004C24A8" w:rsidRDefault="004C24A8" w:rsidP="004C24A8">
      <w:r w:rsidRPr="004C24A8">
        <w:t>объективных показателей деятельности организации.</w:t>
      </w:r>
    </w:p>
    <w:p w:rsidR="004C24A8" w:rsidRPr="004C24A8" w:rsidRDefault="004C24A8" w:rsidP="004C24A8">
      <w:r w:rsidRPr="004C24A8">
        <w:t xml:space="preserve">Анализ результатов </w:t>
      </w:r>
      <w:proofErr w:type="spellStart"/>
      <w:r w:rsidRPr="004C24A8">
        <w:t>самообследования</w:t>
      </w:r>
      <w:proofErr w:type="spellEnd"/>
      <w:r w:rsidRPr="004C24A8">
        <w:t xml:space="preserve"> позволяет отметить следующие недостатки:</w:t>
      </w:r>
    </w:p>
    <w:p w:rsidR="004C24A8" w:rsidRPr="004C24A8" w:rsidRDefault="004C24A8" w:rsidP="004C24A8">
      <w:r w:rsidRPr="004C24A8">
        <w:t>- с целью повышения эффективности образовательной деятельности в организации</w:t>
      </w:r>
    </w:p>
    <w:p w:rsidR="004C24A8" w:rsidRPr="004C24A8" w:rsidRDefault="004C24A8" w:rsidP="004C24A8">
      <w:r w:rsidRPr="004C24A8">
        <w:t>необходимо продолжать применять анкетирование слушателей, закончивших обучение;</w:t>
      </w:r>
    </w:p>
    <w:p w:rsidR="004C24A8" w:rsidRPr="004C24A8" w:rsidRDefault="004C24A8" w:rsidP="004C24A8">
      <w:r w:rsidRPr="004C24A8">
        <w:t>- продолжать совершенствовать и развивать учебно-методическую и информационную базу образовательной деятельности по всем направлениям, разрабатывать новые методические сборники и пособия, презентации;</w:t>
      </w:r>
    </w:p>
    <w:p w:rsidR="004C24A8" w:rsidRPr="004C24A8" w:rsidRDefault="004C24A8" w:rsidP="004C24A8">
      <w:r w:rsidRPr="004C24A8">
        <w:t>- своевременно актуализировать программы на предмет тем, соотношения видов занятий и</w:t>
      </w:r>
    </w:p>
    <w:p w:rsidR="004C24A8" w:rsidRPr="004C24A8" w:rsidRDefault="004C24A8" w:rsidP="004C24A8">
      <w:r w:rsidRPr="004C24A8">
        <w:t>часов;</w:t>
      </w:r>
    </w:p>
    <w:p w:rsidR="004C24A8" w:rsidRPr="004C24A8" w:rsidRDefault="004C24A8" w:rsidP="004C24A8">
      <w:r w:rsidRPr="004C24A8">
        <w:t>- совершенствовать качество организации учебного процесса, внедрять новые формы</w:t>
      </w:r>
    </w:p>
    <w:p w:rsidR="004C24A8" w:rsidRPr="004C24A8" w:rsidRDefault="004C24A8" w:rsidP="004C24A8">
      <w:r w:rsidRPr="004C24A8">
        <w:t>обучения на основе информационных технологий и современных обучающих методик,</w:t>
      </w:r>
    </w:p>
    <w:p w:rsidR="004C24A8" w:rsidRPr="004C24A8" w:rsidRDefault="004C24A8" w:rsidP="004C24A8">
      <w:r w:rsidRPr="004C24A8">
        <w:t>совершенствовать педагогические технологии;</w:t>
      </w:r>
    </w:p>
    <w:p w:rsidR="004C24A8" w:rsidRPr="004C24A8" w:rsidRDefault="004C24A8" w:rsidP="004C24A8">
      <w:r w:rsidRPr="004C24A8">
        <w:t>- продолжать учитывать недостатки в работе, возникающие при проведении занятий,</w:t>
      </w:r>
    </w:p>
    <w:p w:rsidR="004C24A8" w:rsidRPr="004C24A8" w:rsidRDefault="004C24A8" w:rsidP="004C24A8">
      <w:r w:rsidRPr="004C24A8">
        <w:t>пожелания слушателей, отмечаемые в анкетах.</w:t>
      </w:r>
    </w:p>
    <w:p w:rsidR="004C24A8" w:rsidRPr="004C24A8" w:rsidRDefault="004C24A8" w:rsidP="004C24A8">
      <w:r w:rsidRPr="004C24A8">
        <w:t xml:space="preserve">Результаты проведенного </w:t>
      </w:r>
      <w:proofErr w:type="spellStart"/>
      <w:r w:rsidRPr="004C24A8">
        <w:t>самообследования</w:t>
      </w:r>
      <w:proofErr w:type="spellEnd"/>
      <w:r w:rsidRPr="004C24A8">
        <w:t xml:space="preserve"> деятельности организации могут являться</w:t>
      </w:r>
    </w:p>
    <w:p w:rsidR="004C24A8" w:rsidRPr="004C24A8" w:rsidRDefault="004C24A8" w:rsidP="004C24A8">
      <w:r w:rsidRPr="004C24A8">
        <w:t>основой для разработки программы развития на ближайшие годы.</w:t>
      </w:r>
    </w:p>
    <w:p w:rsidR="004C24A8" w:rsidRPr="004C24A8" w:rsidRDefault="004C24A8" w:rsidP="004C24A8"/>
    <w:p w:rsidR="004C24A8" w:rsidRPr="004C24A8" w:rsidRDefault="004C24A8" w:rsidP="004C24A8">
      <w:pPr>
        <w:rPr>
          <w:b/>
        </w:rPr>
      </w:pPr>
      <w:r w:rsidRPr="004C24A8">
        <w:rPr>
          <w:b/>
        </w:rPr>
        <w:lastRenderedPageBreak/>
        <w:t xml:space="preserve">Приложение №1 к отчету о </w:t>
      </w:r>
      <w:proofErr w:type="spellStart"/>
      <w:r w:rsidRPr="004C24A8">
        <w:rPr>
          <w:b/>
        </w:rPr>
        <w:t>самообследовании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5513"/>
        <w:gridCol w:w="2882"/>
      </w:tblGrid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proofErr w:type="spellStart"/>
            <w:r w:rsidRPr="004C24A8">
              <w:t>Nп</w:t>
            </w:r>
            <w:proofErr w:type="spellEnd"/>
            <w:r w:rsidRPr="004C24A8">
              <w:t>/п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Показатели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Единица измерения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  <w:rPr>
                <w:b/>
              </w:rPr>
            </w:pPr>
            <w:r w:rsidRPr="004C24A8">
              <w:rPr>
                <w:b/>
              </w:rPr>
              <w:t>1.</w:t>
            </w:r>
          </w:p>
        </w:tc>
        <w:tc>
          <w:tcPr>
            <w:tcW w:w="8395" w:type="dxa"/>
            <w:gridSpan w:val="2"/>
          </w:tcPr>
          <w:p w:rsidR="004C24A8" w:rsidRPr="004C24A8" w:rsidRDefault="004C24A8" w:rsidP="004C24A8">
            <w:pPr>
              <w:spacing w:after="160" w:line="259" w:lineRule="auto"/>
              <w:rPr>
                <w:b/>
              </w:rPr>
            </w:pPr>
            <w:r w:rsidRPr="004C24A8">
              <w:rPr>
                <w:b/>
              </w:rPr>
              <w:t>Образовательная деятельность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1.1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Численность/Удельный вес численности </w:t>
            </w:r>
            <w:proofErr w:type="gramStart"/>
            <w:r w:rsidRPr="004C24A8">
              <w:t>слушателей,  обучившихся</w:t>
            </w:r>
            <w:proofErr w:type="gramEnd"/>
            <w:r w:rsidRPr="004C24A8">
              <w:t xml:space="preserve"> по дополнительным профессиональным программам повышения квалификации. в обшей численности слушателей. прошедших обучение в образовательной организации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  <w:rPr>
                <w:lang w:val="en-US"/>
              </w:rPr>
            </w:pPr>
            <w:r w:rsidRPr="004C24A8">
              <w:t xml:space="preserve">Человек </w:t>
            </w:r>
            <w:r w:rsidRPr="004C24A8">
              <w:rPr>
                <w:lang w:val="en-US"/>
              </w:rPr>
              <w:t>80</w:t>
            </w:r>
          </w:p>
          <w:p w:rsidR="004C24A8" w:rsidRPr="004C24A8" w:rsidRDefault="004C24A8" w:rsidP="004C24A8">
            <w:pPr>
              <w:spacing w:after="160" w:line="259" w:lineRule="auto"/>
            </w:pP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1.2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Численность/удельный вес численности слушателей</w:t>
            </w:r>
            <w:proofErr w:type="gramStart"/>
            <w:r w:rsidRPr="004C24A8">
              <w:t>.</w:t>
            </w:r>
            <w:proofErr w:type="gramEnd"/>
            <w:r w:rsidRPr="004C24A8">
              <w:t xml:space="preserve"> обучившихся по дополнительным профессиональным программам профессиональной переподготовки. в обшей численности слушателей. прошедших обучение в образовательной организации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  <w:rPr>
                <w:lang w:val="en-US"/>
              </w:rPr>
            </w:pPr>
            <w:r w:rsidRPr="004C24A8">
              <w:t xml:space="preserve">Человек </w:t>
            </w:r>
            <w:r w:rsidRPr="004C24A8">
              <w:rPr>
                <w:lang w:val="en-US"/>
              </w:rPr>
              <w:t>50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1.3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Численность/удельный вес численности </w:t>
            </w:r>
            <w:proofErr w:type="gramStart"/>
            <w:r w:rsidRPr="004C24A8">
              <w:t>слушателей,  направленных</w:t>
            </w:r>
            <w:proofErr w:type="gramEnd"/>
            <w:r w:rsidRPr="004C24A8">
              <w:t xml:space="preserve"> на обучение службами занятости, в общей 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Человек 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1.4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Количество реализуемых дополнительных </w:t>
            </w:r>
            <w:proofErr w:type="gramStart"/>
            <w:r w:rsidRPr="004C24A8">
              <w:t>профессиональных  программ</w:t>
            </w:r>
            <w:proofErr w:type="gramEnd"/>
            <w:r w:rsidRPr="004C24A8">
              <w:t>` в том числе: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/10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1.4.1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Программ повышения квалификации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/5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1.4.2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Программ профессиональной переподготовки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/5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1.5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Количество разработанных дополнительных </w:t>
            </w:r>
            <w:proofErr w:type="gramStart"/>
            <w:r w:rsidRPr="004C24A8">
              <w:t>профессиональных  программ</w:t>
            </w:r>
            <w:proofErr w:type="gramEnd"/>
            <w:r w:rsidRPr="004C24A8">
              <w:t xml:space="preserve"> за отчетный период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1.5.1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Программ повышения квалификации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1.5.2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Программ профессиональной переподготовки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1.6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1.7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Удельный вес дополнительных профессиональных программ, 0прошедших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1.8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Численность/удельный вес численности научно-педагогических работников</w:t>
            </w:r>
            <w:proofErr w:type="gramStart"/>
            <w:r w:rsidRPr="004C24A8">
              <w:t>.</w:t>
            </w:r>
            <w:proofErr w:type="gramEnd"/>
            <w:r w:rsidRPr="004C24A8">
              <w:t xml:space="preserve"> имеющих ученые степени и (или) ученые звания. в обшей численности научно-педагогических работников образовательной организации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Человек % /3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lastRenderedPageBreak/>
              <w:t>1.9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Численность/удельный вес численности научно-</w:t>
            </w:r>
            <w:proofErr w:type="gramStart"/>
            <w:r w:rsidRPr="004C24A8">
              <w:t>педагогических  работников</w:t>
            </w:r>
            <w:proofErr w:type="gramEnd"/>
            <w:r w:rsidRPr="004C24A8">
              <w:t>. прошедших за отчетный период повышение квалификации или профессиональною переподготовку. в обшей численности научно-педагогических работников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Человек % /0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1.10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Численность/удельный вес численности </w:t>
            </w:r>
            <w:proofErr w:type="gramStart"/>
            <w:r w:rsidRPr="004C24A8">
              <w:t>педагогических  работников</w:t>
            </w:r>
            <w:proofErr w:type="gramEnd"/>
            <w:r w:rsidRPr="004C24A8">
              <w:t>, которым по результатам аттестации присвоена квалификационная категория, в общей численности   педагогических работников, в том числе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Человек % /0 </w:t>
            </w:r>
          </w:p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(аттестация не </w:t>
            </w:r>
            <w:proofErr w:type="gramStart"/>
            <w:r w:rsidRPr="004C24A8">
              <w:t xml:space="preserve">планировалась)   </w:t>
            </w:r>
            <w:proofErr w:type="gramEnd"/>
            <w:r w:rsidRPr="004C24A8">
              <w:t xml:space="preserve">                                  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1.10.1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Высшая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-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1.10.2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Первая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-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1.11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Средний возраст штатных научно-педагогических </w:t>
            </w:r>
            <w:proofErr w:type="gramStart"/>
            <w:r w:rsidRPr="004C24A8">
              <w:t>работников  организации</w:t>
            </w:r>
            <w:proofErr w:type="gramEnd"/>
            <w:r w:rsidRPr="004C24A8">
              <w:t xml:space="preserve"> дополнительного профессионального образования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Лет/55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1.12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Результативность выполнения образовательной </w:t>
            </w:r>
            <w:proofErr w:type="gramStart"/>
            <w:r w:rsidRPr="004C24A8">
              <w:t>организацией  государственного</w:t>
            </w:r>
            <w:proofErr w:type="gramEnd"/>
            <w:r w:rsidRPr="004C24A8">
              <w:t xml:space="preserve"> задания в части реализации дополнительных  профессиональных программ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%/0 </w:t>
            </w:r>
          </w:p>
          <w:p w:rsidR="004C24A8" w:rsidRPr="004C24A8" w:rsidRDefault="004C24A8" w:rsidP="004C24A8">
            <w:pPr>
              <w:spacing w:after="160" w:line="259" w:lineRule="auto"/>
            </w:pPr>
            <w:r w:rsidRPr="004C24A8">
              <w:t>(гос. заказ отсутствует)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  <w:rPr>
                <w:b/>
              </w:rPr>
            </w:pPr>
            <w:r w:rsidRPr="004C24A8">
              <w:rPr>
                <w:b/>
              </w:rPr>
              <w:t>2.</w:t>
            </w:r>
          </w:p>
        </w:tc>
        <w:tc>
          <w:tcPr>
            <w:tcW w:w="8395" w:type="dxa"/>
            <w:gridSpan w:val="2"/>
          </w:tcPr>
          <w:p w:rsidR="004C24A8" w:rsidRPr="004C24A8" w:rsidRDefault="004C24A8" w:rsidP="004C24A8">
            <w:pPr>
              <w:spacing w:after="160" w:line="259" w:lineRule="auto"/>
              <w:rPr>
                <w:b/>
              </w:rPr>
            </w:pPr>
            <w:r w:rsidRPr="004C24A8">
              <w:rPr>
                <w:b/>
              </w:rPr>
              <w:t>Научно-исследовательская деятельность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2.1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Количество цитирований в индексируемой системе цитирования </w:t>
            </w:r>
            <w:proofErr w:type="spellStart"/>
            <w:r w:rsidRPr="004C24A8">
              <w:t>WеЬ</w:t>
            </w:r>
            <w:proofErr w:type="spellEnd"/>
            <w:r w:rsidRPr="004C24A8">
              <w:t xml:space="preserve"> </w:t>
            </w:r>
            <w:proofErr w:type="spellStart"/>
            <w:r w:rsidRPr="004C24A8">
              <w:t>of</w:t>
            </w:r>
            <w:proofErr w:type="spellEnd"/>
            <w:r w:rsidRPr="004C24A8">
              <w:t xml:space="preserve"> </w:t>
            </w:r>
            <w:proofErr w:type="spellStart"/>
            <w:r w:rsidRPr="004C24A8">
              <w:t>Science</w:t>
            </w:r>
            <w:proofErr w:type="spellEnd"/>
            <w:r w:rsidRPr="004C24A8">
              <w:t xml:space="preserve"> в расчете на 100 научно-педагогических работников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2.2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Количество цитирований в индексируемой системе </w:t>
            </w:r>
            <w:proofErr w:type="gramStart"/>
            <w:r w:rsidRPr="004C24A8">
              <w:t xml:space="preserve">цитирования  </w:t>
            </w:r>
            <w:proofErr w:type="spellStart"/>
            <w:r w:rsidRPr="004C24A8">
              <w:t>ScopuS</w:t>
            </w:r>
            <w:proofErr w:type="spellEnd"/>
            <w:proofErr w:type="gramEnd"/>
            <w:r w:rsidRPr="004C24A8">
              <w:t xml:space="preserve"> в расчете на 100 научно-педагогических работников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2.3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Количество цитирований в РИНЦ в расчете на 100 научно-  педагогических работников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2.4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4C24A8">
              <w:t>WеЬ</w:t>
            </w:r>
            <w:proofErr w:type="spellEnd"/>
            <w:r w:rsidRPr="004C24A8">
              <w:t xml:space="preserve"> </w:t>
            </w:r>
            <w:proofErr w:type="spellStart"/>
            <w:r w:rsidRPr="004C24A8">
              <w:t>of</w:t>
            </w:r>
            <w:proofErr w:type="spellEnd"/>
            <w:r w:rsidRPr="004C24A8">
              <w:t xml:space="preserve"> </w:t>
            </w:r>
            <w:proofErr w:type="spellStart"/>
            <w:r w:rsidRPr="004C24A8">
              <w:t>Sсiепсе</w:t>
            </w:r>
            <w:proofErr w:type="spellEnd"/>
            <w:r w:rsidRPr="004C24A8">
              <w:t>, в расчете на 100 научно-педагогических работников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2.5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4C24A8">
              <w:t>SсорuS</w:t>
            </w:r>
            <w:proofErr w:type="spellEnd"/>
            <w:r w:rsidRPr="004C24A8">
              <w:t>, в расчете на 100 научно-педагогических работников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2.6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Количество публикаций в РИНЦ в расчете на 100 научно- педагогических работников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2.7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Общий объем НИОКР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Тыс./руб.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2.8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Объем НИОКР в расчете на одного научно-</w:t>
            </w:r>
            <w:proofErr w:type="gramStart"/>
            <w:r w:rsidRPr="004C24A8">
              <w:t>педагогического  работника</w:t>
            </w:r>
            <w:proofErr w:type="gramEnd"/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Тыс./руб.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lastRenderedPageBreak/>
              <w:t>2.9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Удельный вес доходов от НИОКР в общих доходах образовательной организации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%/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2.10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Удельный вес НИОКР. выполненных собственными </w:t>
            </w:r>
            <w:proofErr w:type="gramStart"/>
            <w:r w:rsidRPr="004C24A8">
              <w:t>силами  привлечения</w:t>
            </w:r>
            <w:proofErr w:type="gramEnd"/>
            <w:r w:rsidRPr="004C24A8">
              <w:t xml:space="preserve"> соисполнителей  в общих доходах образовательной организации от НИОКР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%/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2.11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Количество подготовленных печатных Учебных изданий включая Учебники и Учебные пособия методических и периодических изданий. количество изданных за отчетный период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/0</w:t>
            </w:r>
          </w:p>
        </w:tc>
      </w:tr>
      <w:tr w:rsidR="004C24A8" w:rsidRPr="004C24A8" w:rsidTr="004C24A8">
        <w:tc>
          <w:tcPr>
            <w:tcW w:w="950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2.12</w:t>
            </w:r>
          </w:p>
        </w:tc>
        <w:tc>
          <w:tcPr>
            <w:tcW w:w="5513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 xml:space="preserve"> 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2882" w:type="dxa"/>
          </w:tcPr>
          <w:p w:rsidR="004C24A8" w:rsidRPr="004C24A8" w:rsidRDefault="004C24A8" w:rsidP="004C24A8">
            <w:pPr>
              <w:spacing w:after="160" w:line="259" w:lineRule="auto"/>
            </w:pPr>
            <w:r w:rsidRPr="004C24A8">
              <w:t>Единиц /0</w:t>
            </w:r>
          </w:p>
        </w:tc>
      </w:tr>
    </w:tbl>
    <w:p w:rsidR="000B0147" w:rsidRDefault="004C24A8">
      <w:r w:rsidRPr="004C24A8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Леонидыч\Desktop\стр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онидыч\Desktop\стр1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F709A"/>
    <w:multiLevelType w:val="multilevel"/>
    <w:tmpl w:val="BA968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B1"/>
    <w:rsid w:val="000B0147"/>
    <w:rsid w:val="004C24A8"/>
    <w:rsid w:val="005158A7"/>
    <w:rsid w:val="0073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6D46C-C1EE-47ED-890A-1F4952D3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2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prof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4719</Words>
  <Characters>26901</Characters>
  <Application>Microsoft Office Word</Application>
  <DocSecurity>0</DocSecurity>
  <Lines>224</Lines>
  <Paragraphs>63</Paragraphs>
  <ScaleCrop>false</ScaleCrop>
  <Company>SPecialiST RePack</Company>
  <LinksUpToDate>false</LinksUpToDate>
  <CharactersWithSpaces>31557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2026-04-02T14:53:00Z</dcterms:created>
  <dcterms:modified xsi:type="dcterms:W3CDTF">2026-04-02T15:05:00Z</dcterms:modified>
</cp:coreProperties>
</file>